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77" w:rsidRDefault="00F06F77">
      <w:pPr>
        <w:outlineLvl w:val="0"/>
        <w:rPr>
          <w:b/>
          <w:sz w:val="22"/>
        </w:rPr>
      </w:pPr>
      <w:r>
        <w:rPr>
          <w:b/>
          <w:sz w:val="22"/>
        </w:rPr>
        <w:t>Form 6.1 ACFS CLASSIFICATION TASK SCORES:  [Core Test]</w:t>
      </w:r>
    </w:p>
    <w:p w:rsidR="00F06F77" w:rsidRDefault="00F06F77">
      <w:pPr>
        <w:rPr>
          <w:sz w:val="22"/>
        </w:rPr>
      </w:pPr>
    </w:p>
    <w:tbl>
      <w:tblPr>
        <w:tblW w:w="0" w:type="auto"/>
        <w:tblInd w:w="144" w:type="dxa"/>
        <w:tblBorders>
          <w:top w:val="single" w:sz="7" w:space="0" w:color="000000"/>
          <w:left w:val="single" w:sz="6" w:space="0" w:color="FFFFFF"/>
          <w:bottom w:val="single" w:sz="7" w:space="0" w:color="000000"/>
          <w:right w:val="single" w:sz="6" w:space="0" w:color="FFFFFF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763"/>
        <w:gridCol w:w="1099"/>
        <w:gridCol w:w="1176"/>
      </w:tblGrid>
      <w:tr w:rsidR="00F06F77">
        <w:tc>
          <w:tcPr>
            <w:tcW w:w="6763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06F77" w:rsidRDefault="00F06F77">
            <w:pPr>
              <w:spacing w:line="120" w:lineRule="exact"/>
              <w:rPr>
                <w:sz w:val="22"/>
              </w:rPr>
            </w:pPr>
          </w:p>
          <w:p w:rsidR="00F06F77" w:rsidRDefault="00F06F77">
            <w:pPr>
              <w:spacing w:after="58"/>
              <w:rPr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Building: (One point per item).  </w:t>
            </w:r>
            <w:r>
              <w:rPr>
                <w:b/>
                <w:color w:val="0000FF"/>
                <w:sz w:val="20"/>
              </w:rPr>
              <w:t>Items 1-3 apply to use of blocks for building</w:t>
            </w:r>
            <w:r>
              <w:rPr>
                <w:b/>
                <w:color w:val="0000FF"/>
                <w:sz w:val="22"/>
              </w:rPr>
              <w:t xml:space="preserve"> </w:t>
            </w:r>
          </w:p>
        </w:tc>
        <w:tc>
          <w:tcPr>
            <w:tcW w:w="1099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F06F77" w:rsidRDefault="00F06F77">
            <w:pPr>
              <w:spacing w:line="120" w:lineRule="exact"/>
              <w:rPr>
                <w:color w:val="FF0000"/>
                <w:sz w:val="22"/>
              </w:rPr>
            </w:pPr>
          </w:p>
          <w:p w:rsidR="00F06F77" w:rsidRDefault="00F06F77">
            <w:pPr>
              <w:tabs>
                <w:tab w:val="center" w:pos="429"/>
              </w:tabs>
              <w:spacing w:after="58"/>
              <w:rPr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ab/>
              <w:t>Pre Test</w:t>
            </w:r>
          </w:p>
        </w:tc>
        <w:tc>
          <w:tcPr>
            <w:tcW w:w="117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F06F77" w:rsidRDefault="00F06F77">
            <w:pPr>
              <w:spacing w:line="120" w:lineRule="exact"/>
              <w:rPr>
                <w:color w:val="FF0000"/>
                <w:sz w:val="22"/>
              </w:rPr>
            </w:pPr>
          </w:p>
          <w:p w:rsidR="00F06F77" w:rsidRDefault="00F06F77">
            <w:pPr>
              <w:tabs>
                <w:tab w:val="center" w:pos="468"/>
              </w:tabs>
              <w:spacing w:after="58"/>
              <w:rPr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ab/>
              <w:t>Post Test</w:t>
            </w:r>
          </w:p>
        </w:tc>
      </w:tr>
      <w:tr w:rsidR="00F06F77">
        <w:tc>
          <w:tcPr>
            <w:tcW w:w="6763" w:type="dxa"/>
            <w:tcBorders>
              <w:top w:val="single" w:sz="18" w:space="0" w:color="auto"/>
              <w:bottom w:val="single" w:sz="2" w:space="0" w:color="000000"/>
              <w:right w:val="single" w:sz="12" w:space="0" w:color="auto"/>
            </w:tcBorders>
            <w:shd w:val="clear" w:color="000000" w:fill="FFFFFF"/>
          </w:tcPr>
          <w:p w:rsidR="00F06F77" w:rsidRDefault="00F06F77">
            <w:pPr>
              <w:spacing w:line="120" w:lineRule="exact"/>
              <w:rPr>
                <w:sz w:val="22"/>
              </w:rPr>
            </w:pPr>
          </w:p>
          <w:p w:rsidR="00F06F77" w:rsidRDefault="00F06F77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1. Deliberately manipulates or organizes pieces into a building or structure. </w:t>
            </w:r>
          </w:p>
        </w:tc>
        <w:tc>
          <w:tcPr>
            <w:tcW w:w="1099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F06F77" w:rsidRDefault="00F06F77">
            <w:pPr>
              <w:spacing w:line="120" w:lineRule="exact"/>
              <w:rPr>
                <w:sz w:val="22"/>
              </w:rPr>
            </w:pPr>
          </w:p>
          <w:p w:rsidR="00F06F77" w:rsidRDefault="00F06F77">
            <w:pPr>
              <w:spacing w:after="58"/>
              <w:rPr>
                <w:sz w:val="22"/>
              </w:rPr>
            </w:pPr>
          </w:p>
        </w:tc>
        <w:tc>
          <w:tcPr>
            <w:tcW w:w="1176" w:type="dxa"/>
            <w:tcBorders>
              <w:top w:val="single" w:sz="18" w:space="0" w:color="auto"/>
              <w:left w:val="nil"/>
              <w:bottom w:val="single" w:sz="12" w:space="0" w:color="auto"/>
            </w:tcBorders>
            <w:shd w:val="clear" w:color="000000" w:fill="FFFFFF"/>
          </w:tcPr>
          <w:p w:rsidR="00F06F77" w:rsidRDefault="00F06F77">
            <w:pPr>
              <w:spacing w:line="120" w:lineRule="exact"/>
              <w:rPr>
                <w:sz w:val="22"/>
              </w:rPr>
            </w:pPr>
          </w:p>
          <w:p w:rsidR="00F06F77" w:rsidRDefault="00F06F77">
            <w:pPr>
              <w:spacing w:after="58"/>
              <w:rPr>
                <w:sz w:val="22"/>
              </w:rPr>
            </w:pPr>
          </w:p>
        </w:tc>
      </w:tr>
      <w:tr w:rsidR="00F06F77">
        <w:tc>
          <w:tcPr>
            <w:tcW w:w="6763" w:type="dxa"/>
            <w:tcBorders>
              <w:top w:val="nil"/>
              <w:bottom w:val="nil"/>
              <w:right w:val="single" w:sz="12" w:space="0" w:color="auto"/>
            </w:tcBorders>
          </w:tcPr>
          <w:p w:rsidR="00F06F77" w:rsidRDefault="00F06F77">
            <w:pPr>
              <w:spacing w:line="120" w:lineRule="exact"/>
              <w:rPr>
                <w:sz w:val="22"/>
              </w:rPr>
            </w:pPr>
          </w:p>
          <w:p w:rsidR="00F06F77" w:rsidRDefault="00F06F77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2.  Structure includes three or more colors or shapes grouped together. 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06F77" w:rsidRDefault="00F06F77">
            <w:pPr>
              <w:spacing w:line="120" w:lineRule="exact"/>
              <w:rPr>
                <w:sz w:val="22"/>
              </w:rPr>
            </w:pPr>
          </w:p>
          <w:p w:rsidR="00F06F77" w:rsidRDefault="00F06F77">
            <w:pPr>
              <w:spacing w:after="58"/>
              <w:rPr>
                <w:sz w:val="22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06F77" w:rsidRDefault="00F06F77">
            <w:pPr>
              <w:spacing w:line="120" w:lineRule="exact"/>
              <w:rPr>
                <w:sz w:val="22"/>
              </w:rPr>
            </w:pPr>
          </w:p>
          <w:p w:rsidR="00F06F77" w:rsidRDefault="00F06F77">
            <w:pPr>
              <w:spacing w:after="58"/>
              <w:rPr>
                <w:sz w:val="22"/>
              </w:rPr>
            </w:pPr>
          </w:p>
        </w:tc>
      </w:tr>
      <w:tr w:rsidR="00F06F77">
        <w:tc>
          <w:tcPr>
            <w:tcW w:w="6763" w:type="dxa"/>
            <w:tcBorders>
              <w:top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F06F77" w:rsidRDefault="00F06F77">
            <w:pPr>
              <w:spacing w:line="120" w:lineRule="exact"/>
              <w:rPr>
                <w:sz w:val="22"/>
              </w:rPr>
            </w:pPr>
          </w:p>
          <w:p w:rsidR="00F06F77" w:rsidRDefault="00F06F77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3.  Structure uses similar pieces for creation of symmetry (e.g., columns).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F06F77" w:rsidRDefault="00F06F77">
            <w:pPr>
              <w:spacing w:line="120" w:lineRule="exact"/>
              <w:rPr>
                <w:sz w:val="22"/>
              </w:rPr>
            </w:pPr>
          </w:p>
          <w:p w:rsidR="00F06F77" w:rsidRDefault="00F06F77">
            <w:pPr>
              <w:spacing w:after="58"/>
              <w:rPr>
                <w:sz w:val="22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000000" w:fill="FFFFFF"/>
          </w:tcPr>
          <w:p w:rsidR="00F06F77" w:rsidRDefault="00F06F77">
            <w:pPr>
              <w:spacing w:line="120" w:lineRule="exact"/>
              <w:rPr>
                <w:sz w:val="22"/>
              </w:rPr>
            </w:pPr>
          </w:p>
          <w:p w:rsidR="00F06F77" w:rsidRDefault="00F06F77">
            <w:pPr>
              <w:spacing w:after="58"/>
              <w:rPr>
                <w:sz w:val="22"/>
              </w:rPr>
            </w:pPr>
          </w:p>
        </w:tc>
      </w:tr>
      <w:tr w:rsidR="00F06F77">
        <w:tc>
          <w:tcPr>
            <w:tcW w:w="903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06F77" w:rsidRDefault="00F06F77">
            <w:pPr>
              <w:spacing w:line="120" w:lineRule="exact"/>
              <w:rPr>
                <w:sz w:val="22"/>
              </w:rPr>
            </w:pPr>
          </w:p>
          <w:p w:rsidR="00F06F77" w:rsidRDefault="00F06F77">
            <w:pPr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Grouping: Items 4-5 apply to use of blocks to form groups</w:t>
            </w:r>
            <w:r>
              <w:rPr>
                <w:color w:val="0000FF"/>
                <w:sz w:val="22"/>
              </w:rPr>
              <w:t xml:space="preserve">. For Child who spontaneously groups blocks, </w:t>
            </w:r>
            <w:r>
              <w:rPr>
                <w:b/>
                <w:color w:val="0000FF"/>
                <w:sz w:val="22"/>
              </w:rPr>
              <w:t>CREDIT ALL OF THE ABOVE. If child does item 4 (1 pt); if item 5 (2 pts), if item 6 (3pts).</w:t>
            </w:r>
          </w:p>
        </w:tc>
      </w:tr>
      <w:tr w:rsidR="00F06F77">
        <w:tc>
          <w:tcPr>
            <w:tcW w:w="6763" w:type="dxa"/>
            <w:tcBorders>
              <w:top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000000" w:fill="FFFFFF"/>
          </w:tcPr>
          <w:p w:rsidR="00F06F77" w:rsidRDefault="00F06F77">
            <w:pPr>
              <w:spacing w:line="120" w:lineRule="exact"/>
              <w:rPr>
                <w:sz w:val="22"/>
              </w:rPr>
            </w:pPr>
          </w:p>
          <w:p w:rsidR="00F06F77" w:rsidRDefault="00F06F77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4. Group of blocks, not mixing categories. Color __ Shape __ Size ___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F06F77" w:rsidRDefault="00F06F77">
            <w:pPr>
              <w:spacing w:line="120" w:lineRule="exact"/>
              <w:rPr>
                <w:sz w:val="22"/>
              </w:rPr>
            </w:pPr>
          </w:p>
          <w:p w:rsidR="00F06F77" w:rsidRDefault="00F06F77">
            <w:pPr>
              <w:spacing w:after="58"/>
              <w:rPr>
                <w:sz w:val="22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000000" w:fill="FFFFFF"/>
          </w:tcPr>
          <w:p w:rsidR="00F06F77" w:rsidRDefault="00F06F77">
            <w:pPr>
              <w:spacing w:line="120" w:lineRule="exact"/>
              <w:rPr>
                <w:sz w:val="22"/>
              </w:rPr>
            </w:pPr>
          </w:p>
          <w:p w:rsidR="00F06F77" w:rsidRDefault="00F06F77">
            <w:pPr>
              <w:spacing w:after="58"/>
              <w:rPr>
                <w:sz w:val="22"/>
              </w:rPr>
            </w:pPr>
          </w:p>
        </w:tc>
      </w:tr>
      <w:tr w:rsidR="00F06F77">
        <w:tc>
          <w:tcPr>
            <w:tcW w:w="676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06F77" w:rsidRDefault="00F06F77">
            <w:pPr>
              <w:spacing w:line="120" w:lineRule="exact"/>
              <w:rPr>
                <w:sz w:val="22"/>
              </w:rPr>
            </w:pPr>
          </w:p>
          <w:p w:rsidR="00F06F77" w:rsidRDefault="00F06F77">
            <w:pPr>
              <w:spacing w:before="120" w:after="120" w:line="120" w:lineRule="exact"/>
              <w:rPr>
                <w:sz w:val="22"/>
              </w:rPr>
            </w:pPr>
            <w:r>
              <w:rPr>
                <w:sz w:val="22"/>
              </w:rPr>
              <w:t>5. Groups some blocks mixing categories.  Color__ Shape __ Size __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06F77" w:rsidRDefault="00F06F77">
            <w:pPr>
              <w:spacing w:line="120" w:lineRule="exact"/>
              <w:rPr>
                <w:sz w:val="22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06F77" w:rsidRDefault="00F06F77">
            <w:pPr>
              <w:spacing w:line="120" w:lineRule="exact"/>
              <w:rPr>
                <w:sz w:val="22"/>
              </w:rPr>
            </w:pPr>
          </w:p>
        </w:tc>
      </w:tr>
      <w:tr w:rsidR="00F06F77">
        <w:tc>
          <w:tcPr>
            <w:tcW w:w="676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06F77" w:rsidRDefault="00F06F77">
            <w:pPr>
              <w:spacing w:line="120" w:lineRule="exact"/>
              <w:rPr>
                <w:sz w:val="22"/>
              </w:rPr>
            </w:pPr>
          </w:p>
          <w:p w:rsidR="00F06F77" w:rsidRDefault="00F06F77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6.Groups all blocks mixing categories. Color __ Shape ___  Size ___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06F77" w:rsidRDefault="00F06F77">
            <w:pPr>
              <w:spacing w:line="120" w:lineRule="exact"/>
              <w:rPr>
                <w:sz w:val="22"/>
              </w:rPr>
            </w:pPr>
          </w:p>
          <w:p w:rsidR="00F06F77" w:rsidRDefault="00F06F77">
            <w:pPr>
              <w:spacing w:after="58"/>
              <w:rPr>
                <w:sz w:val="22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06F77" w:rsidRDefault="00F06F77">
            <w:pPr>
              <w:spacing w:line="120" w:lineRule="exact"/>
              <w:rPr>
                <w:sz w:val="22"/>
              </w:rPr>
            </w:pPr>
          </w:p>
          <w:p w:rsidR="00F06F77" w:rsidRDefault="00F06F77">
            <w:pPr>
              <w:spacing w:after="58"/>
              <w:rPr>
                <w:sz w:val="22"/>
              </w:rPr>
            </w:pPr>
          </w:p>
        </w:tc>
      </w:tr>
      <w:tr w:rsidR="00F06F77">
        <w:tc>
          <w:tcPr>
            <w:tcW w:w="90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6F77" w:rsidRDefault="00F06F77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color w:val="0000FF"/>
                <w:sz w:val="22"/>
              </w:rPr>
              <w:t>Regrouping: Items 7-9 apply only when child changes the criteria for grouping blocks.  Score 7-9 only if child initially grouped pieces by one of the above criteria.</w:t>
            </w:r>
          </w:p>
        </w:tc>
      </w:tr>
      <w:tr w:rsidR="00F06F77">
        <w:tc>
          <w:tcPr>
            <w:tcW w:w="6763" w:type="dxa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000000" w:fill="FFFFFF"/>
          </w:tcPr>
          <w:p w:rsidR="00F06F77" w:rsidRDefault="00F06F77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7.  Color.   Regroups three or more pieces by same color. </w:t>
            </w:r>
            <w:r>
              <w:rPr>
                <w:color w:val="0000FF"/>
                <w:sz w:val="22"/>
              </w:rPr>
              <w:t>1 point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06F77" w:rsidRDefault="00F06F77">
            <w:pPr>
              <w:spacing w:line="120" w:lineRule="exact"/>
              <w:rPr>
                <w:sz w:val="22"/>
              </w:rPr>
            </w:pPr>
          </w:p>
        </w:tc>
        <w:tc>
          <w:tcPr>
            <w:tcW w:w="1176" w:type="dxa"/>
            <w:vMerge w:val="restart"/>
            <w:tcBorders>
              <w:top w:val="single" w:sz="12" w:space="0" w:color="auto"/>
              <w:left w:val="nil"/>
              <w:bottom w:val="nil"/>
            </w:tcBorders>
            <w:shd w:val="clear" w:color="000000" w:fill="FFFFFF"/>
          </w:tcPr>
          <w:p w:rsidR="00F06F77" w:rsidRDefault="00F06F77">
            <w:pPr>
              <w:spacing w:after="58"/>
              <w:rPr>
                <w:sz w:val="22"/>
              </w:rPr>
            </w:pPr>
          </w:p>
        </w:tc>
      </w:tr>
      <w:tr w:rsidR="00F06F77">
        <w:trPr>
          <w:trHeight w:val="253"/>
        </w:trPr>
        <w:tc>
          <w:tcPr>
            <w:tcW w:w="6763" w:type="dxa"/>
            <w:vMerge w:val="restart"/>
            <w:tcBorders>
              <w:top w:val="dotted" w:sz="4" w:space="0" w:color="auto"/>
              <w:bottom w:val="nil"/>
              <w:right w:val="nil"/>
            </w:tcBorders>
          </w:tcPr>
          <w:p w:rsidR="00F06F77" w:rsidRDefault="00F06F77">
            <w:pPr>
              <w:spacing w:before="120"/>
              <w:rPr>
                <w:color w:val="0000FF"/>
                <w:sz w:val="22"/>
              </w:rPr>
            </w:pPr>
            <w:r>
              <w:rPr>
                <w:sz w:val="22"/>
              </w:rPr>
              <w:t xml:space="preserve">                     Uses all blocks to group by color.  </w:t>
            </w:r>
            <w:r>
              <w:rPr>
                <w:color w:val="0000FF"/>
                <w:sz w:val="22"/>
              </w:rPr>
              <w:t>2 points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F77" w:rsidRDefault="00F06F77">
            <w:pPr>
              <w:spacing w:line="120" w:lineRule="exact"/>
              <w:rPr>
                <w:sz w:val="22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</w:tcBorders>
          </w:tcPr>
          <w:p w:rsidR="00F06F77" w:rsidRDefault="00F06F77">
            <w:pPr>
              <w:spacing w:line="120" w:lineRule="exact"/>
              <w:rPr>
                <w:sz w:val="22"/>
              </w:rPr>
            </w:pPr>
          </w:p>
        </w:tc>
      </w:tr>
      <w:tr w:rsidR="00F06F77">
        <w:trPr>
          <w:trHeight w:val="253"/>
        </w:trPr>
        <w:tc>
          <w:tcPr>
            <w:tcW w:w="6763" w:type="dxa"/>
            <w:vMerge/>
            <w:tcBorders>
              <w:top w:val="nil"/>
              <w:bottom w:val="single" w:sz="2" w:space="0" w:color="000000"/>
              <w:right w:val="nil"/>
            </w:tcBorders>
          </w:tcPr>
          <w:p w:rsidR="00F06F77" w:rsidRDefault="00F06F77">
            <w:pPr>
              <w:rPr>
                <w:sz w:val="22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7" w:rsidRDefault="00F06F77">
            <w:pPr>
              <w:spacing w:line="120" w:lineRule="exact"/>
              <w:rPr>
                <w:sz w:val="22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12" w:space="0" w:color="auto"/>
            </w:tcBorders>
          </w:tcPr>
          <w:p w:rsidR="00F06F77" w:rsidRDefault="00F06F77">
            <w:pPr>
              <w:spacing w:line="120" w:lineRule="exact"/>
              <w:rPr>
                <w:sz w:val="22"/>
              </w:rPr>
            </w:pPr>
          </w:p>
        </w:tc>
      </w:tr>
      <w:tr w:rsidR="00F06F77">
        <w:tc>
          <w:tcPr>
            <w:tcW w:w="6763" w:type="dxa"/>
            <w:tcBorders>
              <w:top w:val="single" w:sz="2" w:space="0" w:color="000000"/>
              <w:bottom w:val="dotted" w:sz="4" w:space="0" w:color="auto"/>
              <w:right w:val="single" w:sz="12" w:space="0" w:color="auto"/>
            </w:tcBorders>
          </w:tcPr>
          <w:p w:rsidR="00F06F77" w:rsidRDefault="00F06F77">
            <w:pPr>
              <w:numPr>
                <w:ilvl w:val="0"/>
                <w:numId w:val="1"/>
              </w:num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Shape.  Regroups three or more pieces by same shape. </w:t>
            </w:r>
            <w:r>
              <w:rPr>
                <w:color w:val="0000FF"/>
                <w:sz w:val="22"/>
              </w:rPr>
              <w:t xml:space="preserve"> 1 point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6F77" w:rsidRDefault="00F06F77">
            <w:pPr>
              <w:spacing w:after="58"/>
              <w:rPr>
                <w:sz w:val="22"/>
              </w:rPr>
            </w:pPr>
          </w:p>
        </w:tc>
        <w:tc>
          <w:tcPr>
            <w:tcW w:w="1176" w:type="dxa"/>
            <w:vMerge w:val="restart"/>
            <w:tcBorders>
              <w:top w:val="single" w:sz="12" w:space="0" w:color="auto"/>
              <w:left w:val="nil"/>
              <w:bottom w:val="nil"/>
            </w:tcBorders>
          </w:tcPr>
          <w:p w:rsidR="00F06F77" w:rsidRDefault="00F06F77">
            <w:pPr>
              <w:spacing w:after="58"/>
              <w:rPr>
                <w:sz w:val="22"/>
              </w:rPr>
            </w:pPr>
          </w:p>
        </w:tc>
      </w:tr>
      <w:tr w:rsidR="00F06F77">
        <w:tc>
          <w:tcPr>
            <w:tcW w:w="6763" w:type="dxa"/>
            <w:tcBorders>
              <w:top w:val="dotted" w:sz="4" w:space="0" w:color="auto"/>
              <w:bottom w:val="single" w:sz="2" w:space="0" w:color="000000"/>
              <w:right w:val="single" w:sz="12" w:space="0" w:color="auto"/>
            </w:tcBorders>
            <w:shd w:val="clear" w:color="000000" w:fill="FFFFFF"/>
          </w:tcPr>
          <w:p w:rsidR="00F06F77" w:rsidRDefault="00F06F77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                    Uses all blocks to group by shape. </w:t>
            </w:r>
            <w:r>
              <w:rPr>
                <w:color w:val="0000FF"/>
                <w:sz w:val="22"/>
              </w:rPr>
              <w:t>2 points</w:t>
            </w:r>
          </w:p>
        </w:tc>
        <w:tc>
          <w:tcPr>
            <w:tcW w:w="1099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F06F77" w:rsidRDefault="00F06F77">
            <w:pPr>
              <w:spacing w:line="120" w:lineRule="exact"/>
              <w:rPr>
                <w:sz w:val="22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12" w:space="0" w:color="auto"/>
            </w:tcBorders>
            <w:shd w:val="clear" w:color="000000" w:fill="FFFFFF"/>
          </w:tcPr>
          <w:p w:rsidR="00F06F77" w:rsidRDefault="00F06F77">
            <w:pPr>
              <w:spacing w:line="120" w:lineRule="exact"/>
              <w:rPr>
                <w:sz w:val="22"/>
              </w:rPr>
            </w:pPr>
          </w:p>
        </w:tc>
      </w:tr>
      <w:tr w:rsidR="00F06F77">
        <w:tc>
          <w:tcPr>
            <w:tcW w:w="6763" w:type="dxa"/>
            <w:tcBorders>
              <w:top w:val="single" w:sz="2" w:space="0" w:color="000000"/>
              <w:bottom w:val="dotted" w:sz="4" w:space="0" w:color="auto"/>
              <w:right w:val="single" w:sz="12" w:space="0" w:color="auto"/>
            </w:tcBorders>
            <w:shd w:val="clear" w:color="000000" w:fill="FFFFFF"/>
          </w:tcPr>
          <w:p w:rsidR="00F06F77" w:rsidRDefault="00F06F77">
            <w:pPr>
              <w:numPr>
                <w:ilvl w:val="0"/>
                <w:numId w:val="1"/>
              </w:num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Size.  Regroups three or more pieces by same size.  </w:t>
            </w:r>
            <w:r>
              <w:rPr>
                <w:color w:val="0000FF"/>
                <w:sz w:val="22"/>
              </w:rPr>
              <w:t>1 point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</w:tcPr>
          <w:p w:rsidR="00F06F77" w:rsidRDefault="00F06F77">
            <w:pPr>
              <w:spacing w:after="58"/>
              <w:rPr>
                <w:sz w:val="22"/>
              </w:rPr>
            </w:pPr>
          </w:p>
        </w:tc>
        <w:tc>
          <w:tcPr>
            <w:tcW w:w="1176" w:type="dxa"/>
            <w:vMerge w:val="restart"/>
            <w:tcBorders>
              <w:top w:val="single" w:sz="12" w:space="0" w:color="auto"/>
              <w:left w:val="nil"/>
              <w:bottom w:val="nil"/>
            </w:tcBorders>
            <w:shd w:val="clear" w:color="000000" w:fill="FFFFFF"/>
          </w:tcPr>
          <w:p w:rsidR="00F06F77" w:rsidRDefault="00F06F77">
            <w:pPr>
              <w:spacing w:after="58"/>
              <w:rPr>
                <w:sz w:val="22"/>
              </w:rPr>
            </w:pPr>
          </w:p>
        </w:tc>
      </w:tr>
      <w:tr w:rsidR="00F06F77">
        <w:tc>
          <w:tcPr>
            <w:tcW w:w="6763" w:type="dxa"/>
            <w:tcBorders>
              <w:top w:val="dotted" w:sz="4" w:space="0" w:color="auto"/>
              <w:bottom w:val="single" w:sz="18" w:space="0" w:color="auto"/>
              <w:right w:val="single" w:sz="12" w:space="0" w:color="auto"/>
            </w:tcBorders>
            <w:shd w:val="clear" w:color="000000" w:fill="FFFFFF"/>
          </w:tcPr>
          <w:p w:rsidR="00F06F77" w:rsidRDefault="00F06F77">
            <w:pPr>
              <w:spacing w:before="120"/>
              <w:rPr>
                <w:color w:val="0000FF"/>
                <w:sz w:val="22"/>
              </w:rPr>
            </w:pPr>
            <w:r>
              <w:rPr>
                <w:sz w:val="22"/>
              </w:rPr>
              <w:t xml:space="preserve">                  Uses all blocks to group by height. </w:t>
            </w:r>
            <w:r>
              <w:rPr>
                <w:color w:val="0000FF"/>
                <w:sz w:val="22"/>
              </w:rPr>
              <w:t>2 points</w:t>
            </w:r>
          </w:p>
        </w:tc>
        <w:tc>
          <w:tcPr>
            <w:tcW w:w="1099" w:type="dxa"/>
            <w:vMerge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000000" w:fill="FFFFFF"/>
          </w:tcPr>
          <w:p w:rsidR="00F06F77" w:rsidRDefault="00F06F77">
            <w:pPr>
              <w:spacing w:after="58"/>
              <w:rPr>
                <w:sz w:val="22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18" w:space="0" w:color="auto"/>
            </w:tcBorders>
            <w:shd w:val="clear" w:color="000000" w:fill="FFFFFF"/>
          </w:tcPr>
          <w:p w:rsidR="00F06F77" w:rsidRDefault="00F06F77">
            <w:pPr>
              <w:spacing w:after="58"/>
              <w:rPr>
                <w:sz w:val="22"/>
              </w:rPr>
            </w:pPr>
          </w:p>
        </w:tc>
      </w:tr>
      <w:tr w:rsidR="00F06F77">
        <w:tc>
          <w:tcPr>
            <w:tcW w:w="6763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06F77" w:rsidRDefault="00F06F77">
            <w:pPr>
              <w:spacing w:line="120" w:lineRule="exact"/>
              <w:rPr>
                <w:sz w:val="22"/>
              </w:rPr>
            </w:pPr>
          </w:p>
          <w:p w:rsidR="00F06F77" w:rsidRDefault="00F06F77">
            <w:pPr>
              <w:spacing w:after="58"/>
              <w:rPr>
                <w:sz w:val="22"/>
              </w:rPr>
            </w:pPr>
            <w:r>
              <w:rPr>
                <w:b/>
                <w:sz w:val="22"/>
              </w:rPr>
              <w:t>TOTAL SCORE  Maximum Score = 12</w:t>
            </w:r>
          </w:p>
        </w:tc>
        <w:tc>
          <w:tcPr>
            <w:tcW w:w="1099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F06F77" w:rsidRDefault="00F06F77">
            <w:pPr>
              <w:spacing w:line="120" w:lineRule="exact"/>
              <w:rPr>
                <w:sz w:val="22"/>
              </w:rPr>
            </w:pPr>
          </w:p>
          <w:p w:rsidR="00F06F77" w:rsidRDefault="00F06F77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/12</w:t>
            </w:r>
          </w:p>
        </w:tc>
        <w:tc>
          <w:tcPr>
            <w:tcW w:w="117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F06F77" w:rsidRDefault="00F06F77">
            <w:pPr>
              <w:spacing w:line="120" w:lineRule="exact"/>
              <w:rPr>
                <w:sz w:val="22"/>
              </w:rPr>
            </w:pPr>
          </w:p>
          <w:p w:rsidR="00F06F77" w:rsidRDefault="00F06F77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/12</w:t>
            </w:r>
          </w:p>
        </w:tc>
      </w:tr>
    </w:tbl>
    <w:p w:rsidR="00F06F77" w:rsidRDefault="00F06F77">
      <w:pPr>
        <w:rPr>
          <w:sz w:val="22"/>
        </w:rPr>
      </w:pPr>
    </w:p>
    <w:p w:rsidR="00F06F77" w:rsidRDefault="00F06F7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(% Correct)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     %)</w:t>
      </w:r>
      <w:r>
        <w:rPr>
          <w:sz w:val="22"/>
        </w:rPr>
        <w:tab/>
        <w:t xml:space="preserve">     (  %)</w:t>
      </w:r>
    </w:p>
    <w:tbl>
      <w:tblPr>
        <w:tblW w:w="0" w:type="auto"/>
        <w:tblInd w:w="120" w:type="dxa"/>
        <w:tblBorders>
          <w:top w:val="single" w:sz="7" w:space="0" w:color="000000"/>
          <w:left w:val="single" w:sz="6" w:space="0" w:color="FFFFFF"/>
          <w:bottom w:val="single" w:sz="7" w:space="0" w:color="000000"/>
          <w:right w:val="single" w:sz="6" w:space="0" w:color="FFFFFF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050"/>
        <w:gridCol w:w="1200"/>
        <w:gridCol w:w="1320"/>
        <w:gridCol w:w="1440"/>
        <w:gridCol w:w="1350"/>
      </w:tblGrid>
      <w:tr w:rsidR="00F06F77">
        <w:tc>
          <w:tcPr>
            <w:tcW w:w="405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06F77" w:rsidRDefault="00F06F77">
            <w:pPr>
              <w:spacing w:line="120" w:lineRule="exact"/>
              <w:rPr>
                <w:sz w:val="22"/>
              </w:rPr>
            </w:pPr>
          </w:p>
          <w:p w:rsidR="00F06F77" w:rsidRDefault="00F06F77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CLASSIFICATION TOTAL SCORES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06F77" w:rsidRDefault="00F06F77">
            <w:pPr>
              <w:spacing w:line="120" w:lineRule="exact"/>
              <w:rPr>
                <w:b/>
                <w:color w:val="008000"/>
                <w:sz w:val="22"/>
              </w:rPr>
            </w:pPr>
          </w:p>
          <w:p w:rsidR="00F06F77" w:rsidRDefault="00F06F77">
            <w:pPr>
              <w:tabs>
                <w:tab w:val="center" w:pos="480"/>
              </w:tabs>
              <w:spacing w:after="58"/>
              <w:rPr>
                <w:color w:val="008000"/>
                <w:sz w:val="22"/>
              </w:rPr>
            </w:pPr>
            <w:r>
              <w:rPr>
                <w:b/>
                <w:color w:val="008000"/>
                <w:sz w:val="22"/>
              </w:rPr>
              <w:t>Mediat’n</w:t>
            </w:r>
          </w:p>
        </w:tc>
        <w:tc>
          <w:tcPr>
            <w:tcW w:w="1320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06F77" w:rsidRDefault="00F06F77">
            <w:pPr>
              <w:spacing w:line="120" w:lineRule="exact"/>
              <w:rPr>
                <w:color w:val="FF0000"/>
                <w:sz w:val="22"/>
              </w:rPr>
            </w:pPr>
          </w:p>
          <w:p w:rsidR="00F06F77" w:rsidRDefault="00F06F77">
            <w:pPr>
              <w:spacing w:after="58"/>
              <w:rPr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 xml:space="preserve">  Pre Test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06F77" w:rsidRDefault="00F06F77">
            <w:pPr>
              <w:spacing w:line="120" w:lineRule="exact"/>
              <w:rPr>
                <w:color w:val="FF0000"/>
                <w:sz w:val="22"/>
              </w:rPr>
            </w:pPr>
          </w:p>
          <w:p w:rsidR="00F06F77" w:rsidRDefault="00F06F77">
            <w:pPr>
              <w:spacing w:after="58"/>
              <w:rPr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 xml:space="preserve">  Post Test 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F06F77" w:rsidRDefault="00F06F77">
            <w:pPr>
              <w:spacing w:line="120" w:lineRule="exact"/>
              <w:rPr>
                <w:sz w:val="22"/>
              </w:rPr>
            </w:pPr>
          </w:p>
          <w:p w:rsidR="00F06F77" w:rsidRDefault="00F06F77">
            <w:pPr>
              <w:spacing w:after="58"/>
              <w:rPr>
                <w:color w:val="000080"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color w:val="000080"/>
                <w:sz w:val="22"/>
              </w:rPr>
              <w:t xml:space="preserve">Transfer </w:t>
            </w:r>
          </w:p>
        </w:tc>
      </w:tr>
      <w:tr w:rsidR="00F06F77">
        <w:tc>
          <w:tcPr>
            <w:tcW w:w="4050" w:type="dxa"/>
            <w:tcBorders>
              <w:top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6F77" w:rsidRDefault="00F06F77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Task Pre Test Score Total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pct12" w:color="000000" w:fill="FFFFFF"/>
          </w:tcPr>
          <w:p w:rsidR="00F06F77" w:rsidRDefault="00F06F77">
            <w:pPr>
              <w:spacing w:after="58"/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:rsidR="00F06F77" w:rsidRDefault="00F06F77">
            <w:pPr>
              <w:spacing w:after="58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shd w:val="pct12" w:color="000000" w:fill="FFFFFF"/>
          </w:tcPr>
          <w:p w:rsidR="00F06F77" w:rsidRDefault="00F06F77">
            <w:pPr>
              <w:spacing w:after="58"/>
              <w:rPr>
                <w:sz w:val="22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nil"/>
              <w:bottom w:val="nil"/>
            </w:tcBorders>
            <w:shd w:val="pct12" w:color="000000" w:fill="FFFFFF"/>
          </w:tcPr>
          <w:p w:rsidR="00F06F77" w:rsidRDefault="00F06F77">
            <w:pPr>
              <w:spacing w:after="58"/>
              <w:rPr>
                <w:sz w:val="22"/>
              </w:rPr>
            </w:pPr>
          </w:p>
        </w:tc>
      </w:tr>
      <w:tr w:rsidR="00F06F77">
        <w:tc>
          <w:tcPr>
            <w:tcW w:w="4050" w:type="dxa"/>
            <w:tcBorders>
              <w:top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06F77" w:rsidRDefault="00F06F77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Task Score Post Test Total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shd w:val="pct12" w:color="000000" w:fill="FFFFFF"/>
          </w:tcPr>
          <w:p w:rsidR="00F06F77" w:rsidRDefault="00F06F77">
            <w:pPr>
              <w:spacing w:after="58"/>
              <w:rPr>
                <w:sz w:val="22"/>
              </w:rPr>
            </w:pP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pct12" w:color="000000" w:fill="FFFFFF"/>
          </w:tcPr>
          <w:p w:rsidR="00F06F77" w:rsidRDefault="00F06F77">
            <w:pPr>
              <w:spacing w:after="58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06F77" w:rsidRDefault="00F06F77">
            <w:pPr>
              <w:spacing w:after="58"/>
              <w:rPr>
                <w:sz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12" w:space="0" w:color="000000"/>
            </w:tcBorders>
            <w:shd w:val="pct12" w:color="000000" w:fill="FFFFFF"/>
          </w:tcPr>
          <w:p w:rsidR="00F06F77" w:rsidRDefault="00F06F77">
            <w:pPr>
              <w:spacing w:after="58"/>
              <w:rPr>
                <w:sz w:val="22"/>
              </w:rPr>
            </w:pPr>
          </w:p>
        </w:tc>
      </w:tr>
      <w:tr w:rsidR="00F06F77">
        <w:tc>
          <w:tcPr>
            <w:tcW w:w="4050" w:type="dxa"/>
            <w:tcBorders>
              <w:top w:val="single" w:sz="2" w:space="0" w:color="000000"/>
              <w:bottom w:val="double" w:sz="18" w:space="0" w:color="auto"/>
              <w:right w:val="single" w:sz="12" w:space="0" w:color="auto"/>
            </w:tcBorders>
          </w:tcPr>
          <w:p w:rsidR="00F06F77" w:rsidRDefault="00F06F77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Transfer Score  (Post test - Pre test)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double" w:sz="18" w:space="0" w:color="auto"/>
              <w:right w:val="single" w:sz="12" w:space="0" w:color="000000"/>
            </w:tcBorders>
            <w:shd w:val="pct12" w:color="000000" w:fill="FFFFFF"/>
          </w:tcPr>
          <w:p w:rsidR="00F06F77" w:rsidRDefault="00F06F77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12" w:space="0" w:color="000000"/>
              <w:bottom w:val="double" w:sz="18" w:space="0" w:color="auto"/>
              <w:right w:val="single" w:sz="12" w:space="0" w:color="000000"/>
            </w:tcBorders>
            <w:shd w:val="pct12" w:color="000000" w:fill="FFFFFF"/>
          </w:tcPr>
          <w:p w:rsidR="00F06F77" w:rsidRDefault="00F06F77">
            <w:pPr>
              <w:spacing w:line="360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double" w:sz="18" w:space="0" w:color="auto"/>
              <w:right w:val="single" w:sz="12" w:space="0" w:color="000000"/>
            </w:tcBorders>
            <w:shd w:val="pct12" w:color="000000" w:fill="FFFFFF"/>
          </w:tcPr>
          <w:p w:rsidR="00F06F77" w:rsidRDefault="00F06F77">
            <w:pPr>
              <w:spacing w:line="360" w:lineRule="auto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double" w:sz="18" w:space="0" w:color="auto"/>
            </w:tcBorders>
          </w:tcPr>
          <w:p w:rsidR="00F06F77" w:rsidRDefault="00F06F77">
            <w:pPr>
              <w:spacing w:line="360" w:lineRule="auto"/>
              <w:rPr>
                <w:sz w:val="22"/>
              </w:rPr>
            </w:pPr>
          </w:p>
        </w:tc>
      </w:tr>
      <w:tr w:rsidR="00F06F77">
        <w:tc>
          <w:tcPr>
            <w:tcW w:w="4050" w:type="dxa"/>
            <w:tcBorders>
              <w:top w:val="double" w:sz="18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F06F77" w:rsidRDefault="00F06F77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Behavior Score Total  (Independent)</w:t>
            </w:r>
          </w:p>
        </w:tc>
        <w:tc>
          <w:tcPr>
            <w:tcW w:w="1200" w:type="dxa"/>
            <w:tcBorders>
              <w:top w:val="double" w:sz="18" w:space="0" w:color="auto"/>
              <w:left w:val="nil"/>
              <w:bottom w:val="single" w:sz="12" w:space="0" w:color="000000"/>
              <w:right w:val="single" w:sz="12" w:space="0" w:color="000000"/>
            </w:tcBorders>
            <w:shd w:val="pct12" w:color="000000" w:fill="FFFFFF"/>
          </w:tcPr>
          <w:p w:rsidR="00F06F77" w:rsidRDefault="00F06F77">
            <w:pPr>
              <w:rPr>
                <w:b/>
                <w:sz w:val="22"/>
              </w:rPr>
            </w:pPr>
          </w:p>
        </w:tc>
        <w:tc>
          <w:tcPr>
            <w:tcW w:w="1320" w:type="dxa"/>
            <w:tcBorders>
              <w:top w:val="double" w:sz="18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F06F77" w:rsidRDefault="00F06F77">
            <w:pPr>
              <w:spacing w:line="360" w:lineRule="auto"/>
              <w:rPr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double" w:sz="18" w:space="0" w:color="auto"/>
              <w:left w:val="nil"/>
              <w:bottom w:val="nil"/>
              <w:right w:val="single" w:sz="6" w:space="0" w:color="000000"/>
            </w:tcBorders>
            <w:shd w:val="pct12" w:color="000000" w:fill="FFFFFF"/>
          </w:tcPr>
          <w:p w:rsidR="00F06F77" w:rsidRDefault="00F06F77">
            <w:pPr>
              <w:spacing w:line="360" w:lineRule="auto"/>
              <w:rPr>
                <w:sz w:val="22"/>
              </w:rPr>
            </w:pPr>
          </w:p>
        </w:tc>
        <w:tc>
          <w:tcPr>
            <w:tcW w:w="1350" w:type="dxa"/>
            <w:vMerge w:val="restart"/>
            <w:tcBorders>
              <w:top w:val="double" w:sz="18" w:space="0" w:color="auto"/>
              <w:left w:val="nil"/>
              <w:bottom w:val="nil"/>
            </w:tcBorders>
            <w:shd w:val="pct12" w:color="000000" w:fill="FFFFFF"/>
          </w:tcPr>
          <w:p w:rsidR="00F06F77" w:rsidRDefault="00F06F77">
            <w:pPr>
              <w:spacing w:line="360" w:lineRule="auto"/>
              <w:rPr>
                <w:sz w:val="22"/>
              </w:rPr>
            </w:pPr>
          </w:p>
        </w:tc>
      </w:tr>
      <w:tr w:rsidR="00F06F77">
        <w:tc>
          <w:tcPr>
            <w:tcW w:w="4050" w:type="dxa"/>
            <w:tcBorders>
              <w:top w:val="single" w:sz="2" w:space="0" w:color="000000"/>
              <w:bottom w:val="single" w:sz="18" w:space="0" w:color="auto"/>
              <w:right w:val="single" w:sz="12" w:space="0" w:color="auto"/>
            </w:tcBorders>
          </w:tcPr>
          <w:p w:rsidR="00F06F77" w:rsidRDefault="00F06F77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Behavior Score Total ( Interactive)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8" w:space="0" w:color="auto"/>
              <w:right w:val="single" w:sz="12" w:space="0" w:color="000000"/>
            </w:tcBorders>
          </w:tcPr>
          <w:p w:rsidR="00F06F77" w:rsidRDefault="00F06F77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18" w:space="0" w:color="auto"/>
              <w:right w:val="single" w:sz="6" w:space="0" w:color="000000"/>
            </w:tcBorders>
            <w:shd w:val="pct12" w:color="000000" w:fill="FFFFFF"/>
          </w:tcPr>
          <w:p w:rsidR="00F06F77" w:rsidRDefault="00F06F77">
            <w:pPr>
              <w:spacing w:line="360" w:lineRule="auto"/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18" w:space="0" w:color="auto"/>
              <w:right w:val="single" w:sz="6" w:space="0" w:color="000000"/>
            </w:tcBorders>
            <w:shd w:val="pct12" w:color="000000" w:fill="FFFFFF"/>
          </w:tcPr>
          <w:p w:rsidR="00F06F77" w:rsidRDefault="00F06F77">
            <w:pPr>
              <w:spacing w:line="360" w:lineRule="auto"/>
              <w:rPr>
                <w:sz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18" w:space="0" w:color="auto"/>
            </w:tcBorders>
            <w:shd w:val="pct12" w:color="000000" w:fill="FFFFFF"/>
          </w:tcPr>
          <w:p w:rsidR="00F06F77" w:rsidRDefault="00F06F77">
            <w:pPr>
              <w:spacing w:line="360" w:lineRule="auto"/>
              <w:rPr>
                <w:sz w:val="22"/>
              </w:rPr>
            </w:pPr>
          </w:p>
        </w:tc>
      </w:tr>
    </w:tbl>
    <w:p w:rsidR="00F06F77" w:rsidRDefault="00F06F77">
      <w:pPr>
        <w:pBdr>
          <w:top w:val="single" w:sz="6" w:space="1" w:color="000000"/>
        </w:pBdr>
        <w:rPr>
          <w:b/>
          <w:sz w:val="22"/>
        </w:rPr>
      </w:pPr>
    </w:p>
    <w:p w:rsidR="00F06F77" w:rsidRDefault="00F06F77"/>
    <w:sectPr w:rsidR="00F06F77" w:rsidSect="00F06F77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B81" w:rsidRDefault="00631B81" w:rsidP="009531BB">
      <w:r>
        <w:separator/>
      </w:r>
    </w:p>
  </w:endnote>
  <w:endnote w:type="continuationSeparator" w:id="0">
    <w:p w:rsidR="00631B81" w:rsidRDefault="00631B81" w:rsidP="0095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BB" w:rsidRDefault="009531BB" w:rsidP="009531BB">
    <w:pPr>
      <w:outlineLvl w:val="0"/>
      <w:rPr>
        <w:sz w:val="20"/>
      </w:rPr>
    </w:pPr>
    <w:r>
      <w:rPr>
        <w:sz w:val="20"/>
      </w:rPr>
      <w:t xml:space="preserve">Supplement: Haywood, H. &amp; Lidz, C. S. (2007).  </w:t>
    </w:r>
    <w:r>
      <w:rPr>
        <w:i/>
        <w:sz w:val="20"/>
      </w:rPr>
      <w:t>Dynamic assessment in practice:  Clinical and</w:t>
    </w:r>
  </w:p>
  <w:p w:rsidR="009531BB" w:rsidRPr="009531BB" w:rsidRDefault="009531BB" w:rsidP="009531BB">
    <w:pPr>
      <w:rPr>
        <w:sz w:val="20"/>
      </w:rPr>
    </w:pPr>
    <w:r>
      <w:rPr>
        <w:i/>
        <w:sz w:val="20"/>
      </w:rPr>
      <w:t>educational applications</w:t>
    </w:r>
    <w:r>
      <w:rPr>
        <w:sz w:val="20"/>
      </w:rPr>
      <w:t>.  New York:  Cambridge University Press.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B81" w:rsidRDefault="00631B81" w:rsidP="009531BB">
      <w:r>
        <w:separator/>
      </w:r>
    </w:p>
  </w:footnote>
  <w:footnote w:type="continuationSeparator" w:id="0">
    <w:p w:rsidR="00631B81" w:rsidRDefault="00631B81" w:rsidP="00953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F040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52A0"/>
    <w:rsid w:val="00605CCC"/>
    <w:rsid w:val="00631B81"/>
    <w:rsid w:val="006745A4"/>
    <w:rsid w:val="009531BB"/>
    <w:rsid w:val="00B652A0"/>
    <w:rsid w:val="00CF05D6"/>
    <w:rsid w:val="00F0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A9E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3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31BB"/>
    <w:rPr>
      <w:snapToGrid w:val="0"/>
      <w:sz w:val="24"/>
    </w:rPr>
  </w:style>
  <w:style w:type="paragraph" w:styleId="Footer">
    <w:name w:val="footer"/>
    <w:basedOn w:val="Normal"/>
    <w:link w:val="FooterChar"/>
    <w:rsid w:val="00953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31BB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Form 6</vt:lpstr>
      <vt:lpstr>Form 6.1 ACFS CLASSIFICATION TASK SCORES:  [Core Test]</vt:lpstr>
      <vt:lpstr/>
      <vt:lpstr>Supplement to</vt:lpstr>
      <vt:lpstr>Haywood, H. C. &amp; Lidz, C. S. (2007).  Dynamic assessment in practice:  Clinical </vt:lpstr>
      <vt:lpstr>educational applications.  New York:  Cambridge University Press.</vt:lpstr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Carol Lidz</dc:creator>
  <cp:keywords/>
  <cp:lastModifiedBy>Ronee Francis</cp:lastModifiedBy>
  <cp:revision>3</cp:revision>
  <dcterms:created xsi:type="dcterms:W3CDTF">2010-03-18T18:34:00Z</dcterms:created>
  <dcterms:modified xsi:type="dcterms:W3CDTF">2010-03-18T19:27:00Z</dcterms:modified>
</cp:coreProperties>
</file>