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60061" w:rsidRPr="00B66EB7" w:rsidRDefault="00060061" w:rsidP="00373C24">
      <w:pPr>
        <w:rPr>
          <w:rFonts w:ascii="Times New Roman" w:eastAsia="ヒラギノ角ゴ Pro W3" w:hAnsi="Times New Roman"/>
        </w:rPr>
      </w:pPr>
    </w:p>
    <w:p w:rsidR="00060061" w:rsidRPr="00B66EB7" w:rsidRDefault="00060061" w:rsidP="00373C24">
      <w:pPr>
        <w:rPr>
          <w:rFonts w:ascii="Times New Roman" w:eastAsia="ヒラギノ角ゴ Pro W3" w:hAnsi="Times New Roman"/>
        </w:rPr>
      </w:pPr>
    </w:p>
    <w:p w:rsidR="00060061" w:rsidRPr="00B66EB7" w:rsidRDefault="00060061" w:rsidP="00373C24">
      <w:pPr>
        <w:rPr>
          <w:rFonts w:ascii="Times New Roman" w:eastAsia="ヒラギノ角ゴ Pro W3" w:hAnsi="Times New Roman"/>
        </w:rPr>
      </w:pPr>
    </w:p>
    <w:p w:rsidR="00817430" w:rsidRPr="00B66EB7" w:rsidRDefault="00817430" w:rsidP="00373C24">
      <w:pPr>
        <w:rPr>
          <w:rFonts w:ascii="Times New Roman" w:eastAsia="ヒラギノ角ゴ Pro W3" w:hAnsi="Times New Roman"/>
        </w:rPr>
      </w:pPr>
    </w:p>
    <w:p w:rsidR="00DE7184" w:rsidRDefault="00DE7184" w:rsidP="007708C5">
      <w:pPr>
        <w:spacing w:line="480" w:lineRule="auto"/>
        <w:jc w:val="center"/>
        <w:rPr>
          <w:rFonts w:ascii="Times New Roman" w:eastAsia="ヒラギノ角ゴ Pro W3" w:hAnsi="Times New Roman"/>
        </w:rPr>
      </w:pPr>
    </w:p>
    <w:p w:rsidR="00DE7184" w:rsidRDefault="00DE7184" w:rsidP="007708C5">
      <w:pPr>
        <w:spacing w:line="480" w:lineRule="auto"/>
        <w:jc w:val="center"/>
        <w:rPr>
          <w:rFonts w:ascii="Times New Roman" w:eastAsia="ヒラギノ角ゴ Pro W3" w:hAnsi="Times New Roman"/>
        </w:rPr>
      </w:pPr>
    </w:p>
    <w:p w:rsidR="00DE7184" w:rsidRDefault="00DE7184" w:rsidP="007708C5">
      <w:pPr>
        <w:spacing w:line="480" w:lineRule="auto"/>
        <w:jc w:val="center"/>
        <w:rPr>
          <w:rFonts w:ascii="Times New Roman" w:eastAsia="ヒラギノ角ゴ Pro W3" w:hAnsi="Times New Roman"/>
        </w:rPr>
      </w:pPr>
    </w:p>
    <w:p w:rsidR="00DE7184" w:rsidRDefault="00DE7184" w:rsidP="007708C5">
      <w:pPr>
        <w:spacing w:line="480" w:lineRule="auto"/>
        <w:jc w:val="center"/>
        <w:rPr>
          <w:rFonts w:ascii="Times New Roman" w:eastAsia="ヒラギノ角ゴ Pro W3" w:hAnsi="Times New Roman"/>
        </w:rPr>
      </w:pPr>
    </w:p>
    <w:p w:rsidR="00817430" w:rsidRPr="00B66EB7" w:rsidRDefault="002E1C7B" w:rsidP="007708C5">
      <w:pPr>
        <w:spacing w:line="480" w:lineRule="auto"/>
        <w:jc w:val="center"/>
        <w:rPr>
          <w:rFonts w:ascii="Times New Roman" w:eastAsia="ヒラギノ角ゴ Pro W3" w:hAnsi="Times New Roman"/>
        </w:rPr>
      </w:pPr>
      <w:r>
        <w:rPr>
          <w:rFonts w:ascii="Times New Roman" w:eastAsia="ヒラギノ角ゴ Pro W3" w:hAnsi="Times New Roman"/>
        </w:rPr>
        <w:t xml:space="preserve">A Beginning </w:t>
      </w:r>
      <w:r w:rsidR="00817430" w:rsidRPr="00B66EB7">
        <w:rPr>
          <w:rFonts w:ascii="Times New Roman" w:eastAsia="ヒラギノ角ゴ Pro W3" w:hAnsi="Times New Roman"/>
        </w:rPr>
        <w:t>Urban Educator’s Guide to Understanding the Mindsets and Actions Needed to Harness th</w:t>
      </w:r>
      <w:r w:rsidR="007F05C0">
        <w:rPr>
          <w:rFonts w:ascii="Times New Roman" w:eastAsia="ヒラギノ角ゴ Pro W3" w:hAnsi="Times New Roman"/>
        </w:rPr>
        <w:t xml:space="preserve">e Power of Museums and Informal Learning </w:t>
      </w:r>
      <w:r w:rsidR="00817430" w:rsidRPr="00B66EB7">
        <w:rPr>
          <w:rFonts w:ascii="Times New Roman" w:eastAsia="ヒラギノ角ゴ Pro W3" w:hAnsi="Times New Roman"/>
        </w:rPr>
        <w:t xml:space="preserve">Environments for Meaningful Learning in the </w:t>
      </w:r>
      <w:r w:rsidR="00B66EB7" w:rsidRPr="00B66EB7">
        <w:rPr>
          <w:rFonts w:ascii="Times New Roman" w:eastAsia="ヒラギノ角ゴ Pro W3" w:hAnsi="Times New Roman"/>
        </w:rPr>
        <w:t xml:space="preserve">Culturally Diverse </w:t>
      </w:r>
      <w:r w:rsidR="00817430" w:rsidRPr="00B66EB7">
        <w:rPr>
          <w:rFonts w:ascii="Times New Roman" w:eastAsia="ヒラギノ角ゴ Pro W3" w:hAnsi="Times New Roman"/>
        </w:rPr>
        <w:t>Classroom</w:t>
      </w:r>
    </w:p>
    <w:p w:rsidR="00817430" w:rsidRPr="00B66EB7" w:rsidRDefault="00817430" w:rsidP="009B4DB9">
      <w:pPr>
        <w:spacing w:line="480" w:lineRule="auto"/>
        <w:jc w:val="center"/>
        <w:rPr>
          <w:rFonts w:ascii="Times New Roman" w:eastAsia="ヒラギノ角ゴ Pro W3" w:hAnsi="Times New Roman"/>
        </w:rPr>
      </w:pPr>
      <w:r w:rsidRPr="00B66EB7">
        <w:rPr>
          <w:rFonts w:ascii="Times New Roman" w:eastAsia="ヒラギノ角ゴ Pro W3" w:hAnsi="Times New Roman"/>
        </w:rPr>
        <w:t xml:space="preserve">Jennifer </w:t>
      </w:r>
      <w:proofErr w:type="spellStart"/>
      <w:r w:rsidRPr="00B66EB7">
        <w:rPr>
          <w:rFonts w:ascii="Times New Roman" w:eastAsia="ヒラギノ角ゴ Pro W3" w:hAnsi="Times New Roman"/>
        </w:rPr>
        <w:t>Tillson</w:t>
      </w:r>
      <w:proofErr w:type="spellEnd"/>
    </w:p>
    <w:p w:rsidR="00DE7184" w:rsidRDefault="00817430" w:rsidP="009B4DB9">
      <w:pPr>
        <w:spacing w:line="480" w:lineRule="auto"/>
        <w:jc w:val="center"/>
        <w:rPr>
          <w:rFonts w:ascii="Times New Roman" w:eastAsia="ヒラギノ角ゴ Pro W3" w:hAnsi="Times New Roman"/>
        </w:rPr>
      </w:pPr>
      <w:r w:rsidRPr="00B66EB7">
        <w:rPr>
          <w:rFonts w:ascii="Times New Roman" w:eastAsia="ヒラギノ角ゴ Pro W3" w:hAnsi="Times New Roman"/>
        </w:rPr>
        <w:t>Vanderbilt University</w:t>
      </w:r>
    </w:p>
    <w:p w:rsidR="00817430" w:rsidRPr="00B66EB7" w:rsidRDefault="00817430" w:rsidP="00373C24">
      <w:pPr>
        <w:rPr>
          <w:rFonts w:ascii="Times New Roman" w:eastAsia="ヒラギノ角ゴ Pro W3" w:hAnsi="Times New Roman"/>
        </w:rPr>
      </w:pPr>
    </w:p>
    <w:p w:rsidR="00817430" w:rsidRPr="00B66EB7" w:rsidRDefault="00817430" w:rsidP="00373C24">
      <w:pPr>
        <w:rPr>
          <w:rFonts w:ascii="Times New Roman" w:eastAsia="ヒラギノ角ゴ Pro W3" w:hAnsi="Times New Roman"/>
        </w:rPr>
      </w:pPr>
    </w:p>
    <w:p w:rsidR="00060061" w:rsidRPr="00B66EB7" w:rsidRDefault="00060061" w:rsidP="00373C24">
      <w:pPr>
        <w:rPr>
          <w:rFonts w:ascii="Times New Roman" w:eastAsia="ヒラギノ角ゴ Pro W3" w:hAnsi="Times New Roman"/>
        </w:rPr>
      </w:pPr>
    </w:p>
    <w:p w:rsidR="00060061" w:rsidRPr="00B66EB7" w:rsidRDefault="00060061" w:rsidP="00373C24">
      <w:pPr>
        <w:rPr>
          <w:rFonts w:ascii="Times New Roman" w:eastAsia="ヒラギノ角ゴ Pro W3" w:hAnsi="Times New Roman"/>
        </w:rPr>
      </w:pPr>
    </w:p>
    <w:p w:rsidR="00C048D1" w:rsidRDefault="00C048D1" w:rsidP="00373C24">
      <w:pPr>
        <w:rPr>
          <w:rFonts w:ascii="Times New Roman" w:eastAsia="ヒラギノ角ゴ Pro W3" w:hAnsi="Times New Roman"/>
        </w:rPr>
      </w:pPr>
    </w:p>
    <w:p w:rsidR="00C048D1" w:rsidRDefault="00C048D1" w:rsidP="00373C24">
      <w:pPr>
        <w:rPr>
          <w:rFonts w:ascii="Times New Roman" w:eastAsia="ヒラギノ角ゴ Pro W3" w:hAnsi="Times New Roman"/>
        </w:rPr>
      </w:pPr>
    </w:p>
    <w:p w:rsidR="00C048D1" w:rsidRDefault="00C048D1" w:rsidP="00373C24">
      <w:pPr>
        <w:rPr>
          <w:rFonts w:ascii="Times New Roman" w:eastAsia="ヒラギノ角ゴ Pro W3" w:hAnsi="Times New Roman"/>
        </w:rPr>
      </w:pPr>
    </w:p>
    <w:p w:rsidR="00060061" w:rsidRPr="00B66EB7" w:rsidRDefault="00060061" w:rsidP="00373C24">
      <w:pPr>
        <w:rPr>
          <w:rFonts w:ascii="Times New Roman" w:eastAsia="ヒラギノ角ゴ Pro W3" w:hAnsi="Times New Roman"/>
        </w:rPr>
      </w:pPr>
    </w:p>
    <w:p w:rsidR="00F01DF6" w:rsidRDefault="00C048D1" w:rsidP="00060061">
      <w:pPr>
        <w:spacing w:line="480" w:lineRule="auto"/>
        <w:jc w:val="center"/>
        <w:rPr>
          <w:rFonts w:ascii="Times New Roman" w:eastAsia="ヒラギノ角ゴ Pro W3" w:hAnsi="Times New Roman"/>
          <w:b/>
        </w:rPr>
      </w:pPr>
      <w:r>
        <w:rPr>
          <w:rFonts w:ascii="Times New Roman" w:eastAsia="ヒラギノ角ゴ Pro W3" w:hAnsi="Times New Roman"/>
          <w:b/>
        </w:rPr>
        <w:br w:type="page"/>
      </w:r>
      <w:r w:rsidR="00CE2157">
        <w:rPr>
          <w:rFonts w:ascii="Times New Roman" w:eastAsia="ヒラギノ角ゴ Pro W3" w:hAnsi="Times New Roman"/>
          <w:b/>
        </w:rPr>
        <w:t>Abstract</w:t>
      </w:r>
    </w:p>
    <w:p w:rsidR="00461013" w:rsidRDefault="00F01DF6" w:rsidP="008303A1">
      <w:pPr>
        <w:spacing w:line="480" w:lineRule="auto"/>
        <w:ind w:firstLine="720"/>
        <w:rPr>
          <w:rFonts w:ascii="Times New Roman" w:eastAsia="ヒラギノ角ゴ Pro W3" w:hAnsi="Times New Roman"/>
        </w:rPr>
      </w:pPr>
      <w:r>
        <w:rPr>
          <w:rFonts w:ascii="Times New Roman" w:eastAsia="ヒラギノ角ゴ Pro W3" w:hAnsi="Times New Roman"/>
        </w:rPr>
        <w:t>This short guide</w:t>
      </w:r>
      <w:r w:rsidR="008303A1">
        <w:rPr>
          <w:rFonts w:ascii="Times New Roman" w:eastAsia="ヒラギノ角ゴ Pro W3" w:hAnsi="Times New Roman"/>
        </w:rPr>
        <w:t xml:space="preserve"> is designed to speak to the novice urban educator that has limited training and experience on how to best meet the needs of </w:t>
      </w:r>
      <w:r w:rsidR="00F83CEE">
        <w:rPr>
          <w:rFonts w:ascii="Times New Roman" w:eastAsia="ヒラギノ角ゴ Pro W3" w:hAnsi="Times New Roman"/>
        </w:rPr>
        <w:t xml:space="preserve">a </w:t>
      </w:r>
      <w:r w:rsidR="007418F1">
        <w:rPr>
          <w:rFonts w:ascii="Times New Roman" w:eastAsia="ヒラギノ角ゴ Pro W3" w:hAnsi="Times New Roman"/>
        </w:rPr>
        <w:t xml:space="preserve">culturally diverse classroom, </w:t>
      </w:r>
      <w:r w:rsidR="008303A1">
        <w:rPr>
          <w:rFonts w:ascii="Times New Roman" w:eastAsia="ヒラギノ角ゴ Pro W3" w:hAnsi="Times New Roman"/>
        </w:rPr>
        <w:t>regard</w:t>
      </w:r>
      <w:r w:rsidR="00F83CEE">
        <w:rPr>
          <w:rFonts w:ascii="Times New Roman" w:eastAsia="ヒラギノ角ゴ Pro W3" w:hAnsi="Times New Roman"/>
        </w:rPr>
        <w:t>less of s</w:t>
      </w:r>
      <w:r w:rsidR="0005016F">
        <w:rPr>
          <w:rFonts w:ascii="Times New Roman" w:eastAsia="ヒラギノ角ゴ Pro W3" w:hAnsi="Times New Roman"/>
        </w:rPr>
        <w:t>ubject or grade</w:t>
      </w:r>
      <w:r w:rsidR="008303A1">
        <w:rPr>
          <w:rFonts w:ascii="Times New Roman" w:eastAsia="ヒラギノ角ゴ Pro W3" w:hAnsi="Times New Roman"/>
        </w:rPr>
        <w:t xml:space="preserve"> </w:t>
      </w:r>
      <w:r w:rsidR="00F83CEE">
        <w:rPr>
          <w:rFonts w:ascii="Times New Roman" w:eastAsia="ヒラギノ角ゴ Pro W3" w:hAnsi="Times New Roman"/>
        </w:rPr>
        <w:t>taught</w:t>
      </w:r>
      <w:r w:rsidR="00461013">
        <w:rPr>
          <w:rFonts w:ascii="Times New Roman" w:eastAsia="ヒラギノ角ゴ Pro W3" w:hAnsi="Times New Roman"/>
        </w:rPr>
        <w:t>. Through an easy to under</w:t>
      </w:r>
      <w:r w:rsidR="00747E0F">
        <w:rPr>
          <w:rFonts w:ascii="Times New Roman" w:eastAsia="ヒラギノ角ゴ Pro W3" w:hAnsi="Times New Roman"/>
        </w:rPr>
        <w:t>stand step-by-step guide,</w:t>
      </w:r>
      <w:r w:rsidR="00461013">
        <w:rPr>
          <w:rFonts w:ascii="Times New Roman" w:eastAsia="ヒラギノ角ゴ Pro W3" w:hAnsi="Times New Roman"/>
        </w:rPr>
        <w:t xml:space="preserve"> new urban educators are illuminated to the power</w:t>
      </w:r>
      <w:r w:rsidR="00747E0F">
        <w:rPr>
          <w:rFonts w:ascii="Times New Roman" w:eastAsia="ヒラギノ角ゴ Pro W3" w:hAnsi="Times New Roman"/>
        </w:rPr>
        <w:t>,</w:t>
      </w:r>
      <w:r w:rsidR="00461013">
        <w:rPr>
          <w:rFonts w:ascii="Times New Roman" w:eastAsia="ヒラギノ角ゴ Pro W3" w:hAnsi="Times New Roman"/>
        </w:rPr>
        <w:t xml:space="preserve"> importance</w:t>
      </w:r>
      <w:r w:rsidR="00747E0F">
        <w:rPr>
          <w:rFonts w:ascii="Times New Roman" w:eastAsia="ヒラギノ角ゴ Pro W3" w:hAnsi="Times New Roman"/>
        </w:rPr>
        <w:t xml:space="preserve"> and tenants</w:t>
      </w:r>
      <w:r w:rsidR="00461013">
        <w:rPr>
          <w:rFonts w:ascii="Times New Roman" w:eastAsia="ヒラギノ角ゴ Pro W3" w:hAnsi="Times New Roman"/>
        </w:rPr>
        <w:t xml:space="preserve"> of culturally relevant and responsive teaching, how informal learning environments, like museums, align and promote culturally responsive and relevant instruction and how to begin to integrate informal learning into their curriculum as a tool to create meanin</w:t>
      </w:r>
      <w:r w:rsidR="00747E0F">
        <w:rPr>
          <w:rFonts w:ascii="Times New Roman" w:eastAsia="ヒラギノ角ゴ Pro W3" w:hAnsi="Times New Roman"/>
        </w:rPr>
        <w:t>gful, engaging learning in the classroom</w:t>
      </w:r>
      <w:r w:rsidR="00461013">
        <w:rPr>
          <w:rFonts w:ascii="Times New Roman" w:eastAsia="ヒラギノ角ゴ Pro W3" w:hAnsi="Times New Roman"/>
        </w:rPr>
        <w:t>.</w:t>
      </w:r>
    </w:p>
    <w:p w:rsidR="002E1C7B" w:rsidRPr="00F01DF6" w:rsidRDefault="0005016F" w:rsidP="008303A1">
      <w:pPr>
        <w:spacing w:line="480" w:lineRule="auto"/>
        <w:ind w:firstLine="720"/>
        <w:rPr>
          <w:rFonts w:ascii="Times New Roman" w:eastAsia="ヒラギノ角ゴ Pro W3" w:hAnsi="Times New Roman"/>
        </w:rPr>
      </w:pPr>
      <w:r w:rsidRPr="0005016F">
        <w:rPr>
          <w:rFonts w:ascii="Times New Roman" w:eastAsia="ヒラギノ角ゴ Pro W3" w:hAnsi="Times New Roman"/>
          <w:i/>
        </w:rPr>
        <w:t>Key Words:</w:t>
      </w:r>
      <w:r>
        <w:rPr>
          <w:rFonts w:ascii="Times New Roman" w:eastAsia="ヒラギノ角ゴ Pro W3" w:hAnsi="Times New Roman"/>
        </w:rPr>
        <w:t xml:space="preserve"> culturally diverse, </w:t>
      </w:r>
      <w:r w:rsidR="00747E0F">
        <w:rPr>
          <w:rFonts w:ascii="Times New Roman" w:eastAsia="ヒラギノ角ゴ Pro W3" w:hAnsi="Times New Roman"/>
        </w:rPr>
        <w:t xml:space="preserve">culturally responsive, culturally relevant, </w:t>
      </w:r>
      <w:r>
        <w:rPr>
          <w:rFonts w:ascii="Times New Roman" w:eastAsia="ヒラギノ角ゴ Pro W3" w:hAnsi="Times New Roman"/>
        </w:rPr>
        <w:t>informal</w:t>
      </w:r>
      <w:r w:rsidR="00747E0F">
        <w:rPr>
          <w:rFonts w:ascii="Times New Roman" w:eastAsia="ヒラギノ角ゴ Pro W3" w:hAnsi="Times New Roman"/>
        </w:rPr>
        <w:t xml:space="preserve"> education</w:t>
      </w:r>
      <w:r>
        <w:rPr>
          <w:rFonts w:ascii="Times New Roman" w:eastAsia="ヒラギノ角ゴ Pro W3" w:hAnsi="Times New Roman"/>
        </w:rPr>
        <w:t xml:space="preserve">, </w:t>
      </w:r>
      <w:r w:rsidR="00747E0F">
        <w:rPr>
          <w:rFonts w:ascii="Times New Roman" w:eastAsia="ヒラギノ角ゴ Pro W3" w:hAnsi="Times New Roman"/>
        </w:rPr>
        <w:t xml:space="preserve">museum, </w:t>
      </w:r>
      <w:r>
        <w:rPr>
          <w:rFonts w:ascii="Times New Roman" w:eastAsia="ヒラギノ角ゴ Pro W3" w:hAnsi="Times New Roman"/>
        </w:rPr>
        <w:t>urba</w:t>
      </w:r>
      <w:r w:rsidR="00747E0F">
        <w:rPr>
          <w:rFonts w:ascii="Times New Roman" w:eastAsia="ヒラギノ角ゴ Pro W3" w:hAnsi="Times New Roman"/>
        </w:rPr>
        <w:t>n, teacher guide,</w:t>
      </w:r>
      <w:r w:rsidR="007418F1">
        <w:rPr>
          <w:rFonts w:ascii="Times New Roman" w:eastAsia="ヒラギノ角ゴ Pro W3" w:hAnsi="Times New Roman"/>
        </w:rPr>
        <w:t xml:space="preserve"> meaningful </w:t>
      </w:r>
      <w:r w:rsidR="00747E0F">
        <w:rPr>
          <w:rFonts w:ascii="Times New Roman" w:eastAsia="ヒラギノ角ゴ Pro W3" w:hAnsi="Times New Roman"/>
        </w:rPr>
        <w:t>learning</w:t>
      </w:r>
    </w:p>
    <w:p w:rsidR="00CE2157" w:rsidRDefault="00F01DF6" w:rsidP="00060061">
      <w:pPr>
        <w:spacing w:line="480" w:lineRule="auto"/>
        <w:jc w:val="center"/>
        <w:rPr>
          <w:rFonts w:ascii="Times New Roman" w:eastAsia="ヒラギノ角ゴ Pro W3" w:hAnsi="Times New Roman"/>
          <w:b/>
        </w:rPr>
      </w:pPr>
      <w:r>
        <w:rPr>
          <w:rFonts w:ascii="Times New Roman" w:eastAsia="ヒラギノ角ゴ Pro W3" w:hAnsi="Times New Roman"/>
          <w:b/>
        </w:rPr>
        <w:br w:type="page"/>
      </w:r>
      <w:r w:rsidR="00CE2157">
        <w:rPr>
          <w:rFonts w:ascii="Times New Roman" w:eastAsia="ヒラギノ角ゴ Pro W3" w:hAnsi="Times New Roman"/>
          <w:b/>
        </w:rPr>
        <w:t>Introduction</w:t>
      </w:r>
    </w:p>
    <w:p w:rsidR="005853E6" w:rsidRDefault="00113BAA" w:rsidP="005853E6">
      <w:pPr>
        <w:spacing w:line="480" w:lineRule="auto"/>
        <w:ind w:firstLine="720"/>
        <w:rPr>
          <w:rFonts w:ascii="Times New Roman" w:hAnsi="Times New Roman"/>
        </w:rPr>
      </w:pPr>
      <w:r>
        <w:rPr>
          <w:rFonts w:ascii="Times New Roman" w:hAnsi="Times New Roman"/>
        </w:rPr>
        <w:t>Teaching is</w:t>
      </w:r>
      <w:r w:rsidR="006E5354">
        <w:rPr>
          <w:rFonts w:ascii="Times New Roman" w:hAnsi="Times New Roman"/>
        </w:rPr>
        <w:t xml:space="preserve"> one thing that everyone thinks they know how to do</w:t>
      </w:r>
      <w:r w:rsidR="00B226EB">
        <w:rPr>
          <w:rFonts w:ascii="Times New Roman" w:hAnsi="Times New Roman"/>
        </w:rPr>
        <w:t>,</w:t>
      </w:r>
      <w:r w:rsidR="006E5354">
        <w:rPr>
          <w:rFonts w:ascii="Times New Roman" w:hAnsi="Times New Roman"/>
        </w:rPr>
        <w:t xml:space="preserve"> because they themselves experienced it</w:t>
      </w:r>
      <w:r w:rsidR="00907B6F">
        <w:rPr>
          <w:rFonts w:ascii="Times New Roman" w:hAnsi="Times New Roman"/>
        </w:rPr>
        <w:t xml:space="preserve">. </w:t>
      </w:r>
      <w:r w:rsidR="006E5354">
        <w:rPr>
          <w:rFonts w:ascii="Times New Roman" w:hAnsi="Times New Roman"/>
        </w:rPr>
        <w:t>Yet</w:t>
      </w:r>
      <w:r w:rsidR="00907B6F">
        <w:rPr>
          <w:rFonts w:ascii="Times New Roman" w:hAnsi="Times New Roman"/>
        </w:rPr>
        <w:t>,</w:t>
      </w:r>
      <w:r w:rsidR="006E5354">
        <w:rPr>
          <w:rFonts w:ascii="Times New Roman" w:hAnsi="Times New Roman"/>
        </w:rPr>
        <w:t xml:space="preserve"> anyone who has taught for even just one day and compared their exper</w:t>
      </w:r>
      <w:r w:rsidR="00907B6F">
        <w:rPr>
          <w:rFonts w:ascii="Times New Roman" w:hAnsi="Times New Roman"/>
        </w:rPr>
        <w:t>iences with the teacher down the</w:t>
      </w:r>
      <w:r w:rsidR="006E5354">
        <w:rPr>
          <w:rFonts w:ascii="Times New Roman" w:hAnsi="Times New Roman"/>
        </w:rPr>
        <w:t xml:space="preserve"> hall, at the n</w:t>
      </w:r>
      <w:r w:rsidR="00907B6F">
        <w:rPr>
          <w:rFonts w:ascii="Times New Roman" w:hAnsi="Times New Roman"/>
        </w:rPr>
        <w:t>ext school over or on the</w:t>
      </w:r>
      <w:r w:rsidR="006E5354">
        <w:rPr>
          <w:rFonts w:ascii="Times New Roman" w:hAnsi="Times New Roman"/>
        </w:rPr>
        <w:t xml:space="preserve"> other side of</w:t>
      </w:r>
      <w:r w:rsidR="00B226EB">
        <w:rPr>
          <w:rFonts w:ascii="Times New Roman" w:hAnsi="Times New Roman"/>
        </w:rPr>
        <w:t xml:space="preserve"> the world</w:t>
      </w:r>
      <w:r w:rsidR="00907B6F">
        <w:rPr>
          <w:rFonts w:ascii="Times New Roman" w:hAnsi="Times New Roman"/>
        </w:rPr>
        <w:t xml:space="preserve"> in</w:t>
      </w:r>
      <w:r w:rsidR="006E5354">
        <w:rPr>
          <w:rFonts w:ascii="Times New Roman" w:hAnsi="Times New Roman"/>
        </w:rPr>
        <w:t xml:space="preserve">herently knows that </w:t>
      </w:r>
      <w:r w:rsidR="00907B6F">
        <w:rPr>
          <w:rFonts w:ascii="Times New Roman" w:hAnsi="Times New Roman"/>
        </w:rPr>
        <w:t>t</w:t>
      </w:r>
      <w:r w:rsidR="00CE2157">
        <w:rPr>
          <w:rFonts w:ascii="Times New Roman" w:hAnsi="Times New Roman"/>
        </w:rPr>
        <w:t>eaching is a contextual, situa</w:t>
      </w:r>
      <w:r w:rsidR="00907B6F">
        <w:rPr>
          <w:rFonts w:ascii="Times New Roman" w:hAnsi="Times New Roman"/>
        </w:rPr>
        <w:t xml:space="preserve">tional, and personal process that is extremely complex, making it hard to have absolutes </w:t>
      </w:r>
      <w:r>
        <w:rPr>
          <w:rFonts w:ascii="Times New Roman" w:hAnsi="Times New Roman"/>
        </w:rPr>
        <w:t xml:space="preserve">that transfer across </w:t>
      </w:r>
      <w:r w:rsidR="00776766">
        <w:rPr>
          <w:rFonts w:ascii="Times New Roman" w:hAnsi="Times New Roman"/>
        </w:rPr>
        <w:t>environments</w:t>
      </w:r>
      <w:r>
        <w:rPr>
          <w:rFonts w:ascii="Times New Roman" w:hAnsi="Times New Roman"/>
        </w:rPr>
        <w:t xml:space="preserve"> </w:t>
      </w:r>
      <w:r w:rsidR="00907B6F">
        <w:rPr>
          <w:rFonts w:ascii="Times New Roman" w:hAnsi="Times New Roman"/>
        </w:rPr>
        <w:t xml:space="preserve">and teaching conditions. </w:t>
      </w:r>
    </w:p>
    <w:p w:rsidR="006E5354" w:rsidRPr="005F5886" w:rsidRDefault="005F5886" w:rsidP="005F5886">
      <w:pPr>
        <w:spacing w:line="480" w:lineRule="auto"/>
        <w:ind w:firstLine="720"/>
        <w:rPr>
          <w:rFonts w:ascii="Times New Roman" w:hAnsi="Times New Roman"/>
          <w:highlight w:val="cyan"/>
        </w:rPr>
      </w:pPr>
      <w:r>
        <w:rPr>
          <w:rFonts w:ascii="Times New Roman" w:hAnsi="Times New Roman"/>
        </w:rPr>
        <w:t>L</w:t>
      </w:r>
      <w:r w:rsidR="005853E6" w:rsidRPr="005F5886">
        <w:rPr>
          <w:rFonts w:ascii="Times New Roman" w:hAnsi="Times New Roman"/>
        </w:rPr>
        <w:t xml:space="preserve">ike many other urban educators and scholars, </w:t>
      </w:r>
      <w:r>
        <w:rPr>
          <w:rFonts w:ascii="Times New Roman" w:hAnsi="Times New Roman"/>
        </w:rPr>
        <w:t xml:space="preserve">I </w:t>
      </w:r>
      <w:r w:rsidR="005853E6" w:rsidRPr="005F5886">
        <w:rPr>
          <w:rFonts w:ascii="Times New Roman" w:hAnsi="Times New Roman"/>
        </w:rPr>
        <w:t>did not start my schooling in the world of forma</w:t>
      </w:r>
      <w:r w:rsidRPr="005F5886">
        <w:rPr>
          <w:rFonts w:ascii="Times New Roman" w:hAnsi="Times New Roman"/>
        </w:rPr>
        <w:t xml:space="preserve">l education and instead was drawn to urban </w:t>
      </w:r>
      <w:r w:rsidR="005853E6" w:rsidRPr="005F5886">
        <w:rPr>
          <w:rFonts w:ascii="Times New Roman" w:hAnsi="Times New Roman"/>
        </w:rPr>
        <w:t>teaching through</w:t>
      </w:r>
      <w:r w:rsidRPr="005F5886">
        <w:rPr>
          <w:rFonts w:ascii="Times New Roman" w:hAnsi="Times New Roman"/>
        </w:rPr>
        <w:t xml:space="preserve"> my </w:t>
      </w:r>
      <w:r>
        <w:rPr>
          <w:rFonts w:ascii="Times New Roman" w:hAnsi="Times New Roman"/>
        </w:rPr>
        <w:t xml:space="preserve">museum education </w:t>
      </w:r>
      <w:r w:rsidRPr="005F5886">
        <w:rPr>
          <w:rFonts w:ascii="Times New Roman" w:hAnsi="Times New Roman"/>
        </w:rPr>
        <w:t xml:space="preserve">training. </w:t>
      </w:r>
      <w:r w:rsidR="004E43DD">
        <w:rPr>
          <w:rFonts w:ascii="Times New Roman" w:hAnsi="Times New Roman"/>
        </w:rPr>
        <w:t xml:space="preserve">When I walked into the classroom for the first time, </w:t>
      </w:r>
      <w:r w:rsidR="004E43DD" w:rsidRPr="004E43DD">
        <w:rPr>
          <w:rFonts w:ascii="Times New Roman" w:hAnsi="Times New Roman"/>
        </w:rPr>
        <w:t>I expected to be able to easily apply my museum knowledge to urb</w:t>
      </w:r>
      <w:r w:rsidR="004E43DD">
        <w:rPr>
          <w:rFonts w:ascii="Times New Roman" w:hAnsi="Times New Roman"/>
        </w:rPr>
        <w:t xml:space="preserve">an education. But </w:t>
      </w:r>
      <w:r w:rsidR="004E43DD" w:rsidRPr="004E43DD">
        <w:rPr>
          <w:rFonts w:ascii="Times New Roman" w:hAnsi="Times New Roman"/>
        </w:rPr>
        <w:t>a</w:t>
      </w:r>
      <w:r w:rsidR="004E43DD">
        <w:rPr>
          <w:rFonts w:ascii="Times New Roman" w:hAnsi="Times New Roman"/>
        </w:rPr>
        <w:t>s</w:t>
      </w:r>
      <w:r w:rsidR="004E43DD" w:rsidRPr="004E43DD">
        <w:rPr>
          <w:rFonts w:ascii="Times New Roman" w:hAnsi="Times New Roman"/>
        </w:rPr>
        <w:t xml:space="preserve"> </w:t>
      </w:r>
      <w:r w:rsidR="00B226EB">
        <w:rPr>
          <w:rFonts w:ascii="Times New Roman" w:hAnsi="Times New Roman"/>
        </w:rPr>
        <w:t xml:space="preserve">a </w:t>
      </w:r>
      <w:r w:rsidR="004E43DD" w:rsidRPr="004E43DD">
        <w:rPr>
          <w:rFonts w:ascii="Times New Roman" w:hAnsi="Times New Roman"/>
        </w:rPr>
        <w:t xml:space="preserve">new urban educator, I was not able to effectively integrate </w:t>
      </w:r>
      <w:r w:rsidR="004E43DD" w:rsidRPr="004E43DD">
        <w:rPr>
          <w:rFonts w:ascii="Times New Roman" w:hAnsi="Times New Roman" w:cs="Calibri"/>
          <w:color w:val="000000"/>
          <w:szCs w:val="21"/>
        </w:rPr>
        <w:t>m</w:t>
      </w:r>
      <w:r w:rsidR="004E43DD" w:rsidRPr="004E43DD">
        <w:rPr>
          <w:rFonts w:ascii="Times New Roman" w:hAnsi="Times New Roman"/>
        </w:rPr>
        <w:t>useum based learning into my curriculum because I, like Boyer (1999) commonly observed, did not know how to bridge the gap between formal curriculum standards and the meaningful informal learning that normally takes place within museums</w:t>
      </w:r>
      <w:r>
        <w:rPr>
          <w:rFonts w:ascii="Times New Roman" w:hAnsi="Times New Roman"/>
        </w:rPr>
        <w:t>. I now see that bridging the gap comes from developing a strong knowledge base in both fields and flushing out commonalities, misconceptions and methods for implication.</w:t>
      </w:r>
    </w:p>
    <w:p w:rsidR="00776766" w:rsidRPr="00776766" w:rsidRDefault="00997DCA" w:rsidP="00776766">
      <w:pPr>
        <w:spacing w:line="480" w:lineRule="auto"/>
        <w:ind w:firstLine="720"/>
        <w:rPr>
          <w:rFonts w:ascii="Times New Roman" w:hAnsi="Times New Roman"/>
        </w:rPr>
      </w:pPr>
      <w:r w:rsidRPr="00776766">
        <w:rPr>
          <w:rFonts w:ascii="Times New Roman" w:hAnsi="Times New Roman"/>
        </w:rPr>
        <w:t>This guide</w:t>
      </w:r>
      <w:r w:rsidR="005F5886">
        <w:rPr>
          <w:rFonts w:ascii="Times New Roman" w:hAnsi="Times New Roman"/>
        </w:rPr>
        <w:t xml:space="preserve"> is designed for </w:t>
      </w:r>
      <w:r w:rsidRPr="00776766">
        <w:rPr>
          <w:rFonts w:ascii="Times New Roman" w:hAnsi="Times New Roman"/>
        </w:rPr>
        <w:t xml:space="preserve">novice </w:t>
      </w:r>
      <w:r w:rsidR="005F5886">
        <w:rPr>
          <w:rFonts w:ascii="Times New Roman" w:hAnsi="Times New Roman"/>
        </w:rPr>
        <w:t xml:space="preserve">urban </w:t>
      </w:r>
      <w:r w:rsidRPr="00776766">
        <w:rPr>
          <w:rFonts w:ascii="Times New Roman" w:hAnsi="Times New Roman"/>
        </w:rPr>
        <w:t xml:space="preserve">teachers </w:t>
      </w:r>
      <w:r w:rsidR="005F5886">
        <w:rPr>
          <w:rFonts w:ascii="Times New Roman" w:hAnsi="Times New Roman"/>
        </w:rPr>
        <w:t>that have large populations of culturally diverse students and follows</w:t>
      </w:r>
      <w:r w:rsidRPr="00776766">
        <w:rPr>
          <w:rFonts w:ascii="Times New Roman" w:hAnsi="Times New Roman"/>
        </w:rPr>
        <w:t xml:space="preserve"> an</w:t>
      </w:r>
      <w:r w:rsidR="005F5886">
        <w:rPr>
          <w:rFonts w:ascii="Times New Roman" w:hAnsi="Times New Roman"/>
        </w:rPr>
        <w:t xml:space="preserve"> easy to understand, </w:t>
      </w:r>
      <w:r w:rsidRPr="00776766">
        <w:rPr>
          <w:rFonts w:ascii="Times New Roman" w:hAnsi="Times New Roman"/>
        </w:rPr>
        <w:t>theory based framework</w:t>
      </w:r>
      <w:r w:rsidR="005F5886">
        <w:rPr>
          <w:rFonts w:ascii="Times New Roman" w:hAnsi="Times New Roman"/>
        </w:rPr>
        <w:t xml:space="preserve"> that works across grade level and subject. Its intention is to uncover</w:t>
      </w:r>
      <w:r w:rsidR="00776766" w:rsidRPr="00776766">
        <w:rPr>
          <w:rFonts w:ascii="Times New Roman" w:hAnsi="Times New Roman"/>
        </w:rPr>
        <w:t xml:space="preserve"> </w:t>
      </w:r>
      <w:r w:rsidR="005F5886">
        <w:rPr>
          <w:rFonts w:ascii="Times New Roman" w:hAnsi="Times New Roman"/>
        </w:rPr>
        <w:t xml:space="preserve">the </w:t>
      </w:r>
      <w:r w:rsidR="00776766" w:rsidRPr="00776766">
        <w:rPr>
          <w:rFonts w:ascii="Times New Roman" w:hAnsi="Times New Roman"/>
        </w:rPr>
        <w:t>why and how to</w:t>
      </w:r>
      <w:r w:rsidRPr="00776766">
        <w:rPr>
          <w:rFonts w:ascii="Times New Roman" w:hAnsi="Times New Roman"/>
        </w:rPr>
        <w:t xml:space="preserve"> implement informal an</w:t>
      </w:r>
      <w:r w:rsidR="003150CA">
        <w:rPr>
          <w:rFonts w:ascii="Times New Roman" w:hAnsi="Times New Roman"/>
        </w:rPr>
        <w:t>d museum-based learning in the</w:t>
      </w:r>
      <w:r w:rsidR="00B226EB">
        <w:rPr>
          <w:rFonts w:ascii="Times New Roman" w:hAnsi="Times New Roman"/>
        </w:rPr>
        <w:t xml:space="preserve"> classroom</w:t>
      </w:r>
      <w:r w:rsidR="005F5886">
        <w:rPr>
          <w:rFonts w:ascii="Times New Roman" w:hAnsi="Times New Roman"/>
        </w:rPr>
        <w:t xml:space="preserve"> and</w:t>
      </w:r>
      <w:r w:rsidRPr="00776766">
        <w:rPr>
          <w:rFonts w:ascii="Times New Roman" w:hAnsi="Times New Roman"/>
        </w:rPr>
        <w:t xml:space="preserve"> help destroy researcher observations that teachers view visits to museum as an emphasis on enrichment or change of pace rather than an essential connection to the curriculum (Griffin</w:t>
      </w:r>
      <w:r w:rsidR="00307904">
        <w:rPr>
          <w:rFonts w:ascii="Times New Roman" w:hAnsi="Times New Roman"/>
        </w:rPr>
        <w:t>,</w:t>
      </w:r>
      <w:r w:rsidRPr="00776766">
        <w:rPr>
          <w:rFonts w:ascii="Times New Roman" w:hAnsi="Times New Roman"/>
        </w:rPr>
        <w:t xml:space="preserve"> 2004).</w:t>
      </w:r>
      <w:r w:rsidR="00776766" w:rsidRPr="00776766">
        <w:rPr>
          <w:rFonts w:ascii="Times New Roman" w:hAnsi="Times New Roman"/>
        </w:rPr>
        <w:t xml:space="preserve"> By presenting the correlation of informal learning environments and museum education pedagogy’s ability to efficiently fill common pitfalls in most urban education practices, evidence is presented that shows their use in the urban classroom is a valid and meaningful teaching tool</w:t>
      </w:r>
      <w:r w:rsidR="00776766">
        <w:rPr>
          <w:rFonts w:ascii="Times New Roman" w:hAnsi="Times New Roman"/>
        </w:rPr>
        <w:t xml:space="preserve">. </w:t>
      </w:r>
    </w:p>
    <w:p w:rsidR="00997DCA" w:rsidRDefault="00997DCA" w:rsidP="00997DCA">
      <w:pPr>
        <w:spacing w:line="480" w:lineRule="auto"/>
        <w:ind w:firstLine="720"/>
        <w:rPr>
          <w:rFonts w:ascii="Times New Roman" w:hAnsi="Times New Roman"/>
        </w:rPr>
      </w:pPr>
    </w:p>
    <w:p w:rsidR="008B3810" w:rsidRPr="00776766" w:rsidRDefault="00060061" w:rsidP="00776766">
      <w:pPr>
        <w:pStyle w:val="ListParagraph"/>
        <w:spacing w:line="480" w:lineRule="auto"/>
        <w:ind w:left="1580"/>
        <w:rPr>
          <w:rFonts w:ascii="Times New Roman" w:eastAsia="ヒラギノ角ゴ Pro W3" w:hAnsi="Times New Roman"/>
          <w:b/>
        </w:rPr>
      </w:pPr>
      <w:r w:rsidRPr="00776766">
        <w:rPr>
          <w:rFonts w:ascii="Times New Roman" w:eastAsia="ヒラギノ角ゴ Pro W3" w:hAnsi="Times New Roman"/>
          <w:b/>
        </w:rPr>
        <w:t>The Needs and Issues Facing Urban Students</w:t>
      </w:r>
      <w:r w:rsidR="0003525B" w:rsidRPr="00776766">
        <w:rPr>
          <w:rFonts w:ascii="Times New Roman" w:eastAsia="ヒラギノ角ゴ Pro W3" w:hAnsi="Times New Roman"/>
          <w:b/>
        </w:rPr>
        <w:t xml:space="preserve"> and Teachers</w:t>
      </w:r>
    </w:p>
    <w:p w:rsidR="00060061" w:rsidRPr="00B66EB7" w:rsidRDefault="008B3810" w:rsidP="00081B52">
      <w:pPr>
        <w:spacing w:line="480" w:lineRule="auto"/>
        <w:rPr>
          <w:rFonts w:ascii="Times New Roman" w:eastAsia="ヒラギノ角ゴ Pro W3" w:hAnsi="Times New Roman"/>
          <w:b/>
        </w:rPr>
      </w:pPr>
      <w:r w:rsidRPr="00776766">
        <w:rPr>
          <w:rFonts w:ascii="Times New Roman" w:eastAsia="ヒラギノ角ゴ Pro W3" w:hAnsi="Times New Roman"/>
          <w:b/>
        </w:rPr>
        <w:t>U</w:t>
      </w:r>
      <w:r w:rsidRPr="00B66EB7">
        <w:rPr>
          <w:rFonts w:ascii="Times New Roman" w:eastAsia="ヒラギノ角ゴ Pro W3" w:hAnsi="Times New Roman"/>
          <w:b/>
        </w:rPr>
        <w:t>rban Education Barriers</w:t>
      </w:r>
    </w:p>
    <w:p w:rsidR="00AB19DB" w:rsidRPr="00081B52" w:rsidRDefault="00AB19DB" w:rsidP="00081B52">
      <w:pPr>
        <w:spacing w:line="480" w:lineRule="auto"/>
        <w:ind w:firstLine="720"/>
        <w:rPr>
          <w:rFonts w:ascii="Times New Roman" w:hAnsi="Times New Roman"/>
          <w:i/>
        </w:rPr>
      </w:pPr>
      <w:r w:rsidRPr="00081B52">
        <w:rPr>
          <w:rFonts w:ascii="Times New Roman" w:hAnsi="Times New Roman"/>
          <w:i/>
        </w:rPr>
        <w:t xml:space="preserve">Q: </w:t>
      </w:r>
      <w:r w:rsidR="00060061" w:rsidRPr="00081B52">
        <w:rPr>
          <w:rFonts w:ascii="Times New Roman" w:hAnsi="Times New Roman"/>
          <w:i/>
        </w:rPr>
        <w:t>Am I going crazy, or is urban education as difficult as it seems?</w:t>
      </w:r>
    </w:p>
    <w:p w:rsidR="00B4699D" w:rsidRPr="00B66EB7" w:rsidRDefault="00060061" w:rsidP="00243C86">
      <w:pPr>
        <w:spacing w:line="480" w:lineRule="auto"/>
        <w:ind w:firstLine="720"/>
        <w:rPr>
          <w:rFonts w:ascii="Times New Roman" w:hAnsi="Times New Roman"/>
        </w:rPr>
      </w:pPr>
      <w:r w:rsidRPr="00B66EB7">
        <w:rPr>
          <w:rFonts w:ascii="Times New Roman" w:hAnsi="Times New Roman"/>
        </w:rPr>
        <w:t>Whether you have been in the classroom for a month or 20 years</w:t>
      </w:r>
      <w:r w:rsidR="00E56F7F" w:rsidRPr="00B66EB7">
        <w:rPr>
          <w:rFonts w:ascii="Times New Roman" w:hAnsi="Times New Roman"/>
        </w:rPr>
        <w:t xml:space="preserve">, surely </w:t>
      </w:r>
      <w:r w:rsidR="00BE3A1D" w:rsidRPr="00B66EB7">
        <w:rPr>
          <w:rFonts w:ascii="Times New Roman" w:hAnsi="Times New Roman"/>
        </w:rPr>
        <w:t>every one of you has</w:t>
      </w:r>
      <w:r w:rsidRPr="00B66EB7">
        <w:rPr>
          <w:rFonts w:ascii="Times New Roman" w:hAnsi="Times New Roman"/>
        </w:rPr>
        <w:t xml:space="preserve"> felt like screami</w:t>
      </w:r>
      <w:r w:rsidR="00BE3A1D" w:rsidRPr="00B66EB7">
        <w:rPr>
          <w:rFonts w:ascii="Times New Roman" w:hAnsi="Times New Roman"/>
        </w:rPr>
        <w:t>ng at the top of your lungs in</w:t>
      </w:r>
      <w:r w:rsidRPr="00B66EB7">
        <w:rPr>
          <w:rFonts w:ascii="Times New Roman" w:hAnsi="Times New Roman"/>
        </w:rPr>
        <w:t xml:space="preserve"> frustration about</w:t>
      </w:r>
      <w:r w:rsidR="0060299F" w:rsidRPr="00B66EB7">
        <w:rPr>
          <w:rFonts w:ascii="Times New Roman" w:hAnsi="Times New Roman"/>
        </w:rPr>
        <w:t xml:space="preserve"> </w:t>
      </w:r>
      <w:r w:rsidR="00E25C13" w:rsidRPr="00B66EB7">
        <w:rPr>
          <w:rFonts w:ascii="Times New Roman" w:hAnsi="Times New Roman"/>
        </w:rPr>
        <w:t>m</w:t>
      </w:r>
      <w:r w:rsidR="0060299F" w:rsidRPr="00B66EB7">
        <w:rPr>
          <w:rFonts w:ascii="Times New Roman" w:hAnsi="Times New Roman"/>
        </w:rPr>
        <w:t>a</w:t>
      </w:r>
      <w:r w:rsidR="00AB19DB" w:rsidRPr="00B66EB7">
        <w:rPr>
          <w:rFonts w:ascii="Times New Roman" w:hAnsi="Times New Roman"/>
        </w:rPr>
        <w:t>n</w:t>
      </w:r>
      <w:r w:rsidR="00E25C13" w:rsidRPr="00B66EB7">
        <w:rPr>
          <w:rFonts w:ascii="Times New Roman" w:hAnsi="Times New Roman"/>
        </w:rPr>
        <w:t>y</w:t>
      </w:r>
      <w:r w:rsidR="0060299F" w:rsidRPr="00B66EB7">
        <w:rPr>
          <w:rFonts w:ascii="Times New Roman" w:hAnsi="Times New Roman"/>
        </w:rPr>
        <w:t xml:space="preserve"> issue</w:t>
      </w:r>
      <w:r w:rsidR="00E25C13" w:rsidRPr="00B66EB7">
        <w:rPr>
          <w:rFonts w:ascii="Times New Roman" w:hAnsi="Times New Roman"/>
        </w:rPr>
        <w:t>s</w:t>
      </w:r>
      <w:r w:rsidR="0060299F" w:rsidRPr="00B66EB7">
        <w:rPr>
          <w:rFonts w:ascii="Times New Roman" w:hAnsi="Times New Roman"/>
        </w:rPr>
        <w:t xml:space="preserve"> </w:t>
      </w:r>
      <w:r w:rsidR="00AB19DB" w:rsidRPr="00B66EB7">
        <w:rPr>
          <w:rFonts w:ascii="Times New Roman" w:hAnsi="Times New Roman"/>
        </w:rPr>
        <w:t>that you, your school, or your students are facing</w:t>
      </w:r>
      <w:r w:rsidR="001B62D7" w:rsidRPr="00B66EB7">
        <w:rPr>
          <w:rFonts w:ascii="Times New Roman" w:hAnsi="Times New Roman"/>
        </w:rPr>
        <w:t xml:space="preserve">. </w:t>
      </w:r>
      <w:r w:rsidR="00037E91" w:rsidRPr="00B66EB7">
        <w:rPr>
          <w:rFonts w:ascii="Times New Roman" w:hAnsi="Times New Roman"/>
        </w:rPr>
        <w:t xml:space="preserve">Do not for one minute think that you are alone. </w:t>
      </w:r>
      <w:r w:rsidR="00BE0E0B" w:rsidRPr="00B66EB7">
        <w:rPr>
          <w:rFonts w:ascii="Times New Roman" w:hAnsi="Times New Roman"/>
        </w:rPr>
        <w:t xml:space="preserve">There is nothing simple about </w:t>
      </w:r>
      <w:r w:rsidR="007F05C0">
        <w:rPr>
          <w:rFonts w:ascii="Times New Roman" w:hAnsi="Times New Roman"/>
        </w:rPr>
        <w:t xml:space="preserve">planning </w:t>
      </w:r>
      <w:r w:rsidR="00BE0E0B" w:rsidRPr="00B66EB7">
        <w:rPr>
          <w:rFonts w:ascii="Times New Roman" w:hAnsi="Times New Roman"/>
        </w:rPr>
        <w:t xml:space="preserve">urban education. Nowhere are the obstacles to success and the existential needs of the students as great as in urban environments. </w:t>
      </w:r>
      <w:r w:rsidR="00243C86" w:rsidRPr="00B66EB7">
        <w:rPr>
          <w:rFonts w:ascii="Times New Roman" w:hAnsi="Times New Roman"/>
        </w:rPr>
        <w:t>They are the places where there is</w:t>
      </w:r>
      <w:r w:rsidR="00755237" w:rsidRPr="00B66EB7">
        <w:rPr>
          <w:rFonts w:ascii="Times New Roman" w:hAnsi="Times New Roman"/>
        </w:rPr>
        <w:t xml:space="preserve"> frequently</w:t>
      </w:r>
      <w:r w:rsidR="00243C86" w:rsidRPr="00B66EB7">
        <w:rPr>
          <w:rFonts w:ascii="Times New Roman" w:hAnsi="Times New Roman"/>
        </w:rPr>
        <w:t xml:space="preserve"> high classroom pop</w:t>
      </w:r>
      <w:r w:rsidR="00307904">
        <w:rPr>
          <w:rFonts w:ascii="Times New Roman" w:hAnsi="Times New Roman"/>
        </w:rPr>
        <w:t>ulation density (Weiner, 2006</w:t>
      </w:r>
      <w:r w:rsidR="00B226EB">
        <w:rPr>
          <w:rFonts w:ascii="Times New Roman" w:hAnsi="Times New Roman"/>
        </w:rPr>
        <w:t>),</w:t>
      </w:r>
      <w:r w:rsidR="00243C86" w:rsidRPr="00B66EB7">
        <w:rPr>
          <w:rFonts w:ascii="Times New Roman" w:hAnsi="Times New Roman"/>
        </w:rPr>
        <w:t xml:space="preserve"> extreme socioeconomic stratification and disparity in funding (Anyon, 2005; Kozol, 2005), </w:t>
      </w:r>
      <w:r w:rsidR="00B226EB">
        <w:rPr>
          <w:rFonts w:ascii="Times New Roman" w:hAnsi="Times New Roman"/>
        </w:rPr>
        <w:t xml:space="preserve">and </w:t>
      </w:r>
      <w:r w:rsidR="00243C86" w:rsidRPr="00B66EB7">
        <w:rPr>
          <w:rFonts w:ascii="Times New Roman" w:hAnsi="Times New Roman"/>
        </w:rPr>
        <w:t xml:space="preserve">a diverse array of racial, ethnic, and religious and language representation that creates pan minority identities and barriers in communication and cohesion (Carter, 2005; Banks, 2006). Urban school districts are often large and laden with bureaucracy and poor business practices that inhibit students’ access the </w:t>
      </w:r>
      <w:r w:rsidR="00B226EB">
        <w:rPr>
          <w:rFonts w:ascii="Times New Roman" w:hAnsi="Times New Roman"/>
        </w:rPr>
        <w:t>learning materials</w:t>
      </w:r>
      <w:r w:rsidR="00345367" w:rsidRPr="00B66EB7">
        <w:rPr>
          <w:rFonts w:ascii="Times New Roman" w:hAnsi="Times New Roman"/>
        </w:rPr>
        <w:t xml:space="preserve"> and </w:t>
      </w:r>
      <w:r w:rsidR="00243C86" w:rsidRPr="00B66EB7">
        <w:rPr>
          <w:rFonts w:ascii="Times New Roman" w:hAnsi="Times New Roman"/>
        </w:rPr>
        <w:t xml:space="preserve">resources they really need (Payne, 2010; </w:t>
      </w:r>
      <w:r w:rsidR="00755237" w:rsidRPr="00B66EB7">
        <w:rPr>
          <w:rFonts w:ascii="Times New Roman" w:hAnsi="Times New Roman"/>
        </w:rPr>
        <w:t>Anyon, 2005; Kozol, 2005)</w:t>
      </w:r>
      <w:r w:rsidR="00243C86" w:rsidRPr="00B66EB7">
        <w:rPr>
          <w:rFonts w:ascii="Times New Roman" w:hAnsi="Times New Roman"/>
        </w:rPr>
        <w:t>. Not to forget, typical urban school pedag</w:t>
      </w:r>
      <w:r w:rsidR="00B226EB">
        <w:rPr>
          <w:rFonts w:ascii="Times New Roman" w:hAnsi="Times New Roman"/>
        </w:rPr>
        <w:t xml:space="preserve">ogy still follows a Eurocentric </w:t>
      </w:r>
      <w:r w:rsidR="00243C86" w:rsidRPr="00B66EB7">
        <w:rPr>
          <w:rFonts w:ascii="Times New Roman" w:hAnsi="Times New Roman"/>
        </w:rPr>
        <w:t>middle-class 19</w:t>
      </w:r>
      <w:r w:rsidR="00243C86" w:rsidRPr="00B66EB7">
        <w:rPr>
          <w:rFonts w:ascii="Times New Roman" w:hAnsi="Times New Roman"/>
          <w:vertAlign w:val="superscript"/>
        </w:rPr>
        <w:t>th</w:t>
      </w:r>
      <w:r w:rsidR="00243C86" w:rsidRPr="00B66EB7">
        <w:rPr>
          <w:rFonts w:ascii="Times New Roman" w:hAnsi="Times New Roman"/>
        </w:rPr>
        <w:t xml:space="preserve"> century model that creates a debilitating sense of alienation to 21</w:t>
      </w:r>
      <w:r w:rsidR="00243C86" w:rsidRPr="00B66EB7">
        <w:rPr>
          <w:rFonts w:ascii="Times New Roman" w:hAnsi="Times New Roman"/>
          <w:vertAlign w:val="superscript"/>
        </w:rPr>
        <w:t>st</w:t>
      </w:r>
      <w:r w:rsidR="00243C86" w:rsidRPr="00B66EB7">
        <w:rPr>
          <w:rFonts w:ascii="Times New Roman" w:hAnsi="Times New Roman"/>
        </w:rPr>
        <w:t xml:space="preserve"> century urban students and their families</w:t>
      </w:r>
      <w:r w:rsidR="00755237" w:rsidRPr="00B66EB7">
        <w:rPr>
          <w:rFonts w:ascii="Times New Roman" w:hAnsi="Times New Roman"/>
        </w:rPr>
        <w:t xml:space="preserve"> (Carter, 2005; Howard, 2010; Gay, 2010)</w:t>
      </w:r>
      <w:r w:rsidR="00243C86" w:rsidRPr="00B66EB7">
        <w:rPr>
          <w:rFonts w:ascii="Times New Roman" w:hAnsi="Times New Roman"/>
        </w:rPr>
        <w:t>.</w:t>
      </w:r>
      <w:r w:rsidR="00755237" w:rsidRPr="00B66EB7">
        <w:rPr>
          <w:rFonts w:ascii="Times New Roman" w:hAnsi="Times New Roman"/>
        </w:rPr>
        <w:t xml:space="preserve"> These </w:t>
      </w:r>
      <w:r w:rsidR="00730653" w:rsidRPr="00B66EB7">
        <w:rPr>
          <w:rFonts w:ascii="Times New Roman" w:hAnsi="Times New Roman"/>
        </w:rPr>
        <w:t>common and well documented</w:t>
      </w:r>
      <w:r w:rsidR="00755237" w:rsidRPr="00B66EB7">
        <w:rPr>
          <w:rFonts w:ascii="Times New Roman" w:hAnsi="Times New Roman"/>
        </w:rPr>
        <w:t xml:space="preserve"> issues presented a</w:t>
      </w:r>
      <w:r w:rsidR="00345367" w:rsidRPr="00B66EB7">
        <w:rPr>
          <w:rFonts w:ascii="Times New Roman" w:hAnsi="Times New Roman"/>
        </w:rPr>
        <w:t>bove are not m</w:t>
      </w:r>
      <w:r w:rsidR="00730653" w:rsidRPr="00B66EB7">
        <w:rPr>
          <w:rFonts w:ascii="Times New Roman" w:hAnsi="Times New Roman"/>
        </w:rPr>
        <w:t>eant to be all-inclusive or one-size-fits-</w:t>
      </w:r>
      <w:r w:rsidR="00345367" w:rsidRPr="00B66EB7">
        <w:rPr>
          <w:rFonts w:ascii="Times New Roman" w:hAnsi="Times New Roman"/>
        </w:rPr>
        <w:t xml:space="preserve">all </w:t>
      </w:r>
      <w:r w:rsidR="003234CA" w:rsidRPr="00B66EB7">
        <w:rPr>
          <w:rFonts w:ascii="Times New Roman" w:hAnsi="Times New Roman"/>
        </w:rPr>
        <w:t>for every school district and city</w:t>
      </w:r>
      <w:r w:rsidR="00276EB9">
        <w:rPr>
          <w:rFonts w:ascii="Times New Roman" w:hAnsi="Times New Roman"/>
        </w:rPr>
        <w:t>,</w:t>
      </w:r>
      <w:r w:rsidR="003234CA" w:rsidRPr="00B66EB7">
        <w:rPr>
          <w:rFonts w:ascii="Times New Roman" w:hAnsi="Times New Roman"/>
        </w:rPr>
        <w:t xml:space="preserve"> </w:t>
      </w:r>
      <w:r w:rsidR="00345367" w:rsidRPr="00B66EB7">
        <w:rPr>
          <w:rFonts w:ascii="Times New Roman" w:hAnsi="Times New Roman"/>
        </w:rPr>
        <w:t xml:space="preserve">but </w:t>
      </w:r>
      <w:r w:rsidR="003234CA" w:rsidRPr="00B66EB7">
        <w:rPr>
          <w:rFonts w:ascii="Times New Roman" w:hAnsi="Times New Roman"/>
        </w:rPr>
        <w:t xml:space="preserve">are used </w:t>
      </w:r>
      <w:r w:rsidR="00730653" w:rsidRPr="00B66EB7">
        <w:rPr>
          <w:rFonts w:ascii="Times New Roman" w:hAnsi="Times New Roman"/>
        </w:rPr>
        <w:t xml:space="preserve">as a point of illustration to </w:t>
      </w:r>
      <w:r w:rsidR="00345367" w:rsidRPr="00B66EB7">
        <w:rPr>
          <w:rFonts w:ascii="Times New Roman" w:hAnsi="Times New Roman"/>
        </w:rPr>
        <w:t xml:space="preserve">illuminate an obvious </w:t>
      </w:r>
      <w:r w:rsidR="00320FB7" w:rsidRPr="00B66EB7">
        <w:rPr>
          <w:rFonts w:ascii="Times New Roman" w:hAnsi="Times New Roman"/>
        </w:rPr>
        <w:t xml:space="preserve">trend of </w:t>
      </w:r>
      <w:r w:rsidR="00345367" w:rsidRPr="00B66EB7">
        <w:rPr>
          <w:rFonts w:ascii="Times New Roman" w:hAnsi="Times New Roman"/>
        </w:rPr>
        <w:t>shortcoming</w:t>
      </w:r>
      <w:r w:rsidR="00320FB7" w:rsidRPr="00B66EB7">
        <w:rPr>
          <w:rFonts w:ascii="Times New Roman" w:hAnsi="Times New Roman"/>
        </w:rPr>
        <w:t>s</w:t>
      </w:r>
      <w:r w:rsidR="00345367" w:rsidRPr="00B66EB7">
        <w:rPr>
          <w:rFonts w:ascii="Times New Roman" w:hAnsi="Times New Roman"/>
        </w:rPr>
        <w:t xml:space="preserve"> to provide a quality, ri</w:t>
      </w:r>
      <w:r w:rsidR="00320FB7" w:rsidRPr="00B66EB7">
        <w:rPr>
          <w:rFonts w:ascii="Times New Roman" w:hAnsi="Times New Roman"/>
        </w:rPr>
        <w:t>gorous publ</w:t>
      </w:r>
      <w:r w:rsidR="00730653" w:rsidRPr="00B66EB7">
        <w:rPr>
          <w:rFonts w:ascii="Times New Roman" w:hAnsi="Times New Roman"/>
        </w:rPr>
        <w:t xml:space="preserve">ic education for urban youth. </w:t>
      </w:r>
      <w:r w:rsidR="00320FB7" w:rsidRPr="00B66EB7">
        <w:rPr>
          <w:rFonts w:ascii="Times New Roman" w:hAnsi="Times New Roman"/>
        </w:rPr>
        <w:t xml:space="preserve">Milner (2010) </w:t>
      </w:r>
      <w:r w:rsidR="00730653" w:rsidRPr="00B66EB7">
        <w:rPr>
          <w:rFonts w:ascii="Times New Roman" w:hAnsi="Times New Roman"/>
        </w:rPr>
        <w:t xml:space="preserve">succinctly calls these </w:t>
      </w:r>
      <w:r w:rsidR="0094131E" w:rsidRPr="00B66EB7">
        <w:rPr>
          <w:rFonts w:ascii="Times New Roman" w:hAnsi="Times New Roman"/>
        </w:rPr>
        <w:t>disparities</w:t>
      </w:r>
      <w:r w:rsidR="00730653" w:rsidRPr="00B66EB7">
        <w:rPr>
          <w:rFonts w:ascii="Times New Roman" w:hAnsi="Times New Roman"/>
        </w:rPr>
        <w:t xml:space="preserve"> </w:t>
      </w:r>
      <w:r w:rsidR="00730653" w:rsidRPr="00B66EB7">
        <w:rPr>
          <w:rFonts w:ascii="Times New Roman" w:hAnsi="Times New Roman"/>
          <w:i/>
        </w:rPr>
        <w:t>opportunity gaps</w:t>
      </w:r>
      <w:r w:rsidR="00730653" w:rsidRPr="00B66EB7">
        <w:rPr>
          <w:rFonts w:ascii="Times New Roman" w:hAnsi="Times New Roman"/>
        </w:rPr>
        <w:t xml:space="preserve"> and informs that until</w:t>
      </w:r>
      <w:r w:rsidR="006A6139" w:rsidRPr="00B66EB7">
        <w:rPr>
          <w:rFonts w:ascii="Times New Roman" w:hAnsi="Times New Roman"/>
        </w:rPr>
        <w:t xml:space="preserve"> all opportun</w:t>
      </w:r>
      <w:r w:rsidR="00730653" w:rsidRPr="00B66EB7">
        <w:rPr>
          <w:rFonts w:ascii="Times New Roman" w:hAnsi="Times New Roman"/>
        </w:rPr>
        <w:t xml:space="preserve">ity gaps </w:t>
      </w:r>
      <w:r w:rsidR="006A6139" w:rsidRPr="00B66EB7">
        <w:rPr>
          <w:rFonts w:ascii="Times New Roman" w:hAnsi="Times New Roman"/>
        </w:rPr>
        <w:t>are addressed, achievement</w:t>
      </w:r>
      <w:r w:rsidR="00B4699D" w:rsidRPr="00B66EB7">
        <w:rPr>
          <w:rFonts w:ascii="Times New Roman" w:hAnsi="Times New Roman"/>
        </w:rPr>
        <w:t xml:space="preserve"> gaps </w:t>
      </w:r>
      <w:r w:rsidR="00E56F7F" w:rsidRPr="00B66EB7">
        <w:rPr>
          <w:rFonts w:ascii="Times New Roman" w:hAnsi="Times New Roman"/>
        </w:rPr>
        <w:t xml:space="preserve">between </w:t>
      </w:r>
      <w:r w:rsidR="007F4031" w:rsidRPr="00B66EB7">
        <w:rPr>
          <w:rFonts w:ascii="Times New Roman" w:hAnsi="Times New Roman"/>
        </w:rPr>
        <w:t xml:space="preserve">demographic student groups </w:t>
      </w:r>
      <w:r w:rsidR="00B4699D" w:rsidRPr="00B66EB7">
        <w:rPr>
          <w:rFonts w:ascii="Times New Roman" w:hAnsi="Times New Roman"/>
        </w:rPr>
        <w:t xml:space="preserve">will follow. </w:t>
      </w:r>
    </w:p>
    <w:p w:rsidR="00606645" w:rsidRDefault="00B639A7" w:rsidP="00606645">
      <w:pPr>
        <w:spacing w:line="480" w:lineRule="auto"/>
        <w:ind w:firstLine="720"/>
        <w:rPr>
          <w:rFonts w:ascii="Times New Roman" w:hAnsi="Times New Roman"/>
        </w:rPr>
      </w:pPr>
      <w:r w:rsidRPr="00B66EB7">
        <w:rPr>
          <w:rFonts w:ascii="Times New Roman" w:hAnsi="Times New Roman"/>
        </w:rPr>
        <w:t>Mainstream teacher education provides little insight int</w:t>
      </w:r>
      <w:r w:rsidR="008303A1">
        <w:rPr>
          <w:rFonts w:ascii="Times New Roman" w:hAnsi="Times New Roman"/>
        </w:rPr>
        <w:t xml:space="preserve">o these forces that shape urban </w:t>
      </w:r>
      <w:r w:rsidRPr="00B66EB7">
        <w:rPr>
          <w:rFonts w:ascii="Times New Roman" w:hAnsi="Times New Roman"/>
        </w:rPr>
        <w:t>education environme</w:t>
      </w:r>
      <w:r w:rsidR="002D15B4" w:rsidRPr="00B66EB7">
        <w:rPr>
          <w:rFonts w:ascii="Times New Roman" w:hAnsi="Times New Roman"/>
        </w:rPr>
        <w:t>nts and very few teachers from W</w:t>
      </w:r>
      <w:r w:rsidRPr="00B66EB7">
        <w:rPr>
          <w:rFonts w:ascii="Times New Roman" w:hAnsi="Times New Roman"/>
        </w:rPr>
        <w:t xml:space="preserve">hite backgrounds understand the power of </w:t>
      </w:r>
      <w:r w:rsidR="004F4BC4" w:rsidRPr="00B66EB7">
        <w:rPr>
          <w:rFonts w:ascii="Times New Roman" w:hAnsi="Times New Roman"/>
        </w:rPr>
        <w:t>W</w:t>
      </w:r>
      <w:r w:rsidRPr="00B66EB7">
        <w:rPr>
          <w:rFonts w:ascii="Times New Roman" w:hAnsi="Times New Roman"/>
        </w:rPr>
        <w:t>hit</w:t>
      </w:r>
      <w:r w:rsidR="004F4BC4" w:rsidRPr="00B66EB7">
        <w:rPr>
          <w:rFonts w:ascii="Times New Roman" w:hAnsi="Times New Roman"/>
        </w:rPr>
        <w:t>e culture in shaping</w:t>
      </w:r>
      <w:r w:rsidR="000C6A5D" w:rsidRPr="00B66EB7">
        <w:rPr>
          <w:rFonts w:ascii="Times New Roman" w:hAnsi="Times New Roman"/>
        </w:rPr>
        <w:t xml:space="preserve"> common</w:t>
      </w:r>
      <w:r w:rsidR="004F4BC4" w:rsidRPr="00B66EB7">
        <w:rPr>
          <w:rFonts w:ascii="Times New Roman" w:hAnsi="Times New Roman"/>
        </w:rPr>
        <w:t xml:space="preserve"> </w:t>
      </w:r>
      <w:r w:rsidRPr="00B66EB7">
        <w:rPr>
          <w:rFonts w:ascii="Times New Roman" w:hAnsi="Times New Roman"/>
        </w:rPr>
        <w:t>perspectives toward urban schools and urban students</w:t>
      </w:r>
      <w:r w:rsidR="004F4BC4" w:rsidRPr="00B66EB7">
        <w:rPr>
          <w:rFonts w:ascii="Times New Roman" w:hAnsi="Times New Roman"/>
        </w:rPr>
        <w:t xml:space="preserve"> (Howard, 2010; Irvine, 2003; </w:t>
      </w:r>
      <w:r w:rsidR="000C6A5D" w:rsidRPr="00B66EB7">
        <w:rPr>
          <w:rFonts w:ascii="Times New Roman" w:hAnsi="Times New Roman"/>
        </w:rPr>
        <w:t>Gallego &amp; Cole, 2001; McIntosh, 1990)</w:t>
      </w:r>
      <w:r w:rsidRPr="00B66EB7">
        <w:rPr>
          <w:rFonts w:ascii="Times New Roman" w:hAnsi="Times New Roman"/>
        </w:rPr>
        <w:t>. The problems of urban education do not lie in the community or the students; they lie in inadequate teacher and administrative education and practices that address these complex issues</w:t>
      </w:r>
      <w:r w:rsidR="004F4BC4" w:rsidRPr="00B66EB7">
        <w:rPr>
          <w:rFonts w:ascii="Times New Roman" w:hAnsi="Times New Roman"/>
        </w:rPr>
        <w:t xml:space="preserve"> (</w:t>
      </w:r>
      <w:r w:rsidR="008330E6" w:rsidRPr="00B66EB7">
        <w:rPr>
          <w:rFonts w:ascii="Times New Roman" w:hAnsi="Times New Roman"/>
        </w:rPr>
        <w:t>Br</w:t>
      </w:r>
      <w:r w:rsidR="00B66EB7" w:rsidRPr="00B66EB7">
        <w:rPr>
          <w:rFonts w:ascii="Times New Roman" w:hAnsi="Times New Roman"/>
        </w:rPr>
        <w:t>own,</w:t>
      </w:r>
      <w:r w:rsidR="008330E6" w:rsidRPr="00B66EB7">
        <w:rPr>
          <w:rFonts w:ascii="Times New Roman" w:hAnsi="Times New Roman"/>
        </w:rPr>
        <w:t xml:space="preserve"> 2007; </w:t>
      </w:r>
      <w:r w:rsidR="000C6A5D" w:rsidRPr="00307904">
        <w:rPr>
          <w:rFonts w:ascii="Times New Roman" w:hAnsi="Times New Roman"/>
        </w:rPr>
        <w:t>Weiner, 2006</w:t>
      </w:r>
      <w:r w:rsidR="000C6A5D" w:rsidRPr="00B66EB7">
        <w:rPr>
          <w:rFonts w:ascii="Times New Roman" w:hAnsi="Times New Roman"/>
        </w:rPr>
        <w:t>; Payne, 2010)</w:t>
      </w:r>
      <w:r w:rsidRPr="00B66EB7">
        <w:rPr>
          <w:rFonts w:ascii="Times New Roman" w:hAnsi="Times New Roman"/>
        </w:rPr>
        <w:t xml:space="preserve">. </w:t>
      </w:r>
      <w:r w:rsidR="00302564" w:rsidRPr="00B66EB7">
        <w:rPr>
          <w:rFonts w:ascii="Times New Roman" w:hAnsi="Times New Roman"/>
        </w:rPr>
        <w:t>As educators</w:t>
      </w:r>
      <w:r w:rsidR="00C02E1C" w:rsidRPr="00B66EB7">
        <w:rPr>
          <w:rFonts w:ascii="Times New Roman" w:hAnsi="Times New Roman"/>
        </w:rPr>
        <w:t>,</w:t>
      </w:r>
      <w:r w:rsidR="00302564" w:rsidRPr="00B66EB7">
        <w:rPr>
          <w:rFonts w:ascii="Times New Roman" w:hAnsi="Times New Roman"/>
        </w:rPr>
        <w:t xml:space="preserve"> you</w:t>
      </w:r>
      <w:r w:rsidR="00B4699D" w:rsidRPr="00B66EB7">
        <w:rPr>
          <w:rFonts w:ascii="Times New Roman" w:hAnsi="Times New Roman"/>
        </w:rPr>
        <w:t xml:space="preserve"> will never be able to remove all </w:t>
      </w:r>
      <w:r w:rsidR="00302564" w:rsidRPr="00B66EB7">
        <w:rPr>
          <w:rFonts w:ascii="Times New Roman" w:hAnsi="Times New Roman"/>
        </w:rPr>
        <w:t>opportunity gaps your students face, n</w:t>
      </w:r>
      <w:r w:rsidR="00C02E1C" w:rsidRPr="00B66EB7">
        <w:rPr>
          <w:rFonts w:ascii="Times New Roman" w:hAnsi="Times New Roman"/>
        </w:rPr>
        <w:t>o matter what the environment or</w:t>
      </w:r>
      <w:r w:rsidR="00302564" w:rsidRPr="00B66EB7">
        <w:rPr>
          <w:rFonts w:ascii="Times New Roman" w:hAnsi="Times New Roman"/>
        </w:rPr>
        <w:t xml:space="preserve"> demographic</w:t>
      </w:r>
      <w:r w:rsidR="00C02E1C" w:rsidRPr="00B66EB7">
        <w:rPr>
          <w:rFonts w:ascii="Times New Roman" w:hAnsi="Times New Roman"/>
        </w:rPr>
        <w:t xml:space="preserve"> group</w:t>
      </w:r>
      <w:r w:rsidR="00302564" w:rsidRPr="00B66EB7">
        <w:rPr>
          <w:rFonts w:ascii="Times New Roman" w:hAnsi="Times New Roman"/>
        </w:rPr>
        <w:t>, they are far too systemic and woul</w:t>
      </w:r>
      <w:r w:rsidR="00C02E1C" w:rsidRPr="00B66EB7">
        <w:rPr>
          <w:rFonts w:ascii="Times New Roman" w:hAnsi="Times New Roman"/>
        </w:rPr>
        <w:t xml:space="preserve">d require over haul </w:t>
      </w:r>
      <w:r w:rsidR="0094131E" w:rsidRPr="00B66EB7">
        <w:rPr>
          <w:rFonts w:ascii="Times New Roman" w:hAnsi="Times New Roman"/>
        </w:rPr>
        <w:t>of many public services and laws that influence and shape our public education system (</w:t>
      </w:r>
      <w:r w:rsidR="000C6A5D" w:rsidRPr="00B66EB7">
        <w:rPr>
          <w:rFonts w:ascii="Times New Roman" w:hAnsi="Times New Roman"/>
        </w:rPr>
        <w:t xml:space="preserve">Milner, 2010; </w:t>
      </w:r>
      <w:r w:rsidR="0094131E" w:rsidRPr="00B66EB7">
        <w:rPr>
          <w:rFonts w:ascii="Times New Roman" w:hAnsi="Times New Roman"/>
        </w:rPr>
        <w:t>Labaree, 2000</w:t>
      </w:r>
      <w:r w:rsidR="00213D6C" w:rsidRPr="00B66EB7">
        <w:rPr>
          <w:rFonts w:ascii="Times New Roman" w:hAnsi="Times New Roman"/>
        </w:rPr>
        <w:t>; Payne, 2010</w:t>
      </w:r>
      <w:r w:rsidR="0094131E" w:rsidRPr="00B66EB7">
        <w:rPr>
          <w:rFonts w:ascii="Times New Roman" w:hAnsi="Times New Roman"/>
        </w:rPr>
        <w:t xml:space="preserve">). </w:t>
      </w:r>
      <w:r w:rsidR="00213D6C" w:rsidRPr="00B66EB7">
        <w:rPr>
          <w:rFonts w:ascii="Times New Roman" w:hAnsi="Times New Roman"/>
        </w:rPr>
        <w:t xml:space="preserve">But Weiner (2006) warns that there is no substitution for actually teaching in an urban school, and no two are alike, making oversimplified advice problematic for the complex world of teaching and popular negative assumptions like, </w:t>
      </w:r>
      <w:r w:rsidR="00B3392F" w:rsidRPr="00B66EB7">
        <w:rPr>
          <w:rFonts w:ascii="Times New Roman" w:hAnsi="Times New Roman"/>
        </w:rPr>
        <w:t>“</w:t>
      </w:r>
      <w:r w:rsidR="00213D6C" w:rsidRPr="00B66EB7">
        <w:rPr>
          <w:rFonts w:ascii="Times New Roman" w:hAnsi="Times New Roman"/>
        </w:rPr>
        <w:t>all poor minority kids are difficult to teach</w:t>
      </w:r>
      <w:r w:rsidR="00B3392F" w:rsidRPr="00B66EB7">
        <w:rPr>
          <w:rFonts w:ascii="Times New Roman" w:hAnsi="Times New Roman"/>
        </w:rPr>
        <w:t>,”</w:t>
      </w:r>
      <w:r w:rsidR="00213D6C" w:rsidRPr="00B66EB7">
        <w:rPr>
          <w:rFonts w:ascii="Times New Roman" w:hAnsi="Times New Roman"/>
        </w:rPr>
        <w:t xml:space="preserve"> hin</w:t>
      </w:r>
      <w:r w:rsidR="00276EB9">
        <w:rPr>
          <w:rFonts w:ascii="Times New Roman" w:hAnsi="Times New Roman"/>
        </w:rPr>
        <w:t>der a teacher’s ability to shed-light-</w:t>
      </w:r>
      <w:r w:rsidR="00213D6C" w:rsidRPr="00B66EB7">
        <w:rPr>
          <w:rFonts w:ascii="Times New Roman" w:hAnsi="Times New Roman"/>
        </w:rPr>
        <w:t>on the true barriers and</w:t>
      </w:r>
      <w:r w:rsidR="00070BA0" w:rsidRPr="00B66EB7">
        <w:rPr>
          <w:rFonts w:ascii="Times New Roman" w:hAnsi="Times New Roman"/>
        </w:rPr>
        <w:t xml:space="preserve"> critical self-</w:t>
      </w:r>
      <w:r w:rsidR="00B3392F" w:rsidRPr="00B66EB7">
        <w:rPr>
          <w:rFonts w:ascii="Times New Roman" w:hAnsi="Times New Roman"/>
        </w:rPr>
        <w:t>awareness</w:t>
      </w:r>
      <w:r w:rsidR="00070BA0" w:rsidRPr="00B66EB7">
        <w:rPr>
          <w:rFonts w:ascii="Times New Roman" w:hAnsi="Times New Roman"/>
        </w:rPr>
        <w:t xml:space="preserve"> needed to effectively teach and enjoy urban schools. </w:t>
      </w:r>
    </w:p>
    <w:p w:rsidR="00741FBF" w:rsidRPr="00D106B4" w:rsidRDefault="00606645" w:rsidP="00606645">
      <w:pPr>
        <w:spacing w:line="480" w:lineRule="auto"/>
        <w:rPr>
          <w:rFonts w:ascii="Times New Roman" w:hAnsi="Times New Roman"/>
        </w:rPr>
      </w:pPr>
      <w:r w:rsidRPr="00D106B4">
        <w:rPr>
          <w:rFonts w:ascii="Times New Roman" w:hAnsi="Times New Roman"/>
          <w:b/>
        </w:rPr>
        <w:t>Table 1</w:t>
      </w:r>
      <w:r w:rsidR="00D106B4" w:rsidRPr="00D106B4">
        <w:rPr>
          <w:rFonts w:ascii="Times New Roman" w:hAnsi="Times New Roman"/>
          <w:b/>
        </w:rPr>
        <w:t>.</w:t>
      </w:r>
      <w:r w:rsidR="00D106B4">
        <w:rPr>
          <w:rFonts w:ascii="Times New Roman" w:hAnsi="Times New Roman"/>
        </w:rPr>
        <w:t xml:space="preserve"> </w:t>
      </w:r>
      <w:r w:rsidRPr="00606645">
        <w:rPr>
          <w:rFonts w:ascii="Times New Roman" w:hAnsi="Times New Roman"/>
          <w:i/>
        </w:rPr>
        <w:t>The Most Powerful Things you can do to Overcome Barriers in Urban Education</w:t>
      </w:r>
    </w:p>
    <w:tbl>
      <w:tblPr>
        <w:tblStyle w:val="TableGrid"/>
        <w:tblW w:w="0" w:type="auto"/>
        <w:tblBorders>
          <w:left w:val="none" w:sz="0" w:space="0" w:color="auto"/>
          <w:right w:val="none" w:sz="0" w:space="0" w:color="auto"/>
          <w:insideH w:val="none" w:sz="0" w:space="0" w:color="auto"/>
          <w:insideV w:val="none" w:sz="0" w:space="0" w:color="auto"/>
        </w:tblBorders>
        <w:tblLook w:val="00BF"/>
      </w:tblPr>
      <w:tblGrid>
        <w:gridCol w:w="9576"/>
      </w:tblGrid>
      <w:tr w:rsidR="00070BA0" w:rsidRPr="00B66EB7">
        <w:tc>
          <w:tcPr>
            <w:tcW w:w="9576" w:type="dxa"/>
            <w:tcBorders>
              <w:top w:val="single" w:sz="4" w:space="0" w:color="000000" w:themeColor="text1"/>
              <w:bottom w:val="single" w:sz="4" w:space="0" w:color="auto"/>
            </w:tcBorders>
          </w:tcPr>
          <w:p w:rsidR="00070BA0" w:rsidRPr="00B66EB7" w:rsidRDefault="00070BA0" w:rsidP="00606645">
            <w:pPr>
              <w:pStyle w:val="ListParagraph"/>
              <w:numPr>
                <w:ilvl w:val="0"/>
                <w:numId w:val="1"/>
              </w:numPr>
              <w:spacing w:before="240" w:line="480" w:lineRule="auto"/>
              <w:rPr>
                <w:rFonts w:ascii="Times New Roman" w:hAnsi="Times New Roman"/>
              </w:rPr>
            </w:pPr>
            <w:r w:rsidRPr="00B66EB7">
              <w:rPr>
                <w:rFonts w:ascii="Times New Roman" w:hAnsi="Times New Roman"/>
              </w:rPr>
              <w:t>Look at your urban education environment and yourself with a</w:t>
            </w:r>
            <w:r w:rsidR="00527CEB" w:rsidRPr="00B66EB7">
              <w:rPr>
                <w:rFonts w:ascii="Times New Roman" w:hAnsi="Times New Roman"/>
              </w:rPr>
              <w:t xml:space="preserve"> critical lens; become aware of</w:t>
            </w:r>
            <w:r w:rsidRPr="00B66EB7">
              <w:rPr>
                <w:rFonts w:ascii="Times New Roman" w:hAnsi="Times New Roman"/>
              </w:rPr>
              <w:t xml:space="preserve"> </w:t>
            </w:r>
            <w:r w:rsidR="00527CEB" w:rsidRPr="00B66EB7">
              <w:rPr>
                <w:rFonts w:ascii="Times New Roman" w:hAnsi="Times New Roman"/>
              </w:rPr>
              <w:t>the things you are actively perpetuating.</w:t>
            </w:r>
          </w:p>
          <w:p w:rsidR="00CE2157" w:rsidRDefault="00CE2157" w:rsidP="00EE00FF">
            <w:pPr>
              <w:pStyle w:val="ListParagraph"/>
              <w:numPr>
                <w:ilvl w:val="0"/>
                <w:numId w:val="1"/>
              </w:numPr>
              <w:spacing w:line="480" w:lineRule="auto"/>
              <w:rPr>
                <w:rFonts w:ascii="Times New Roman" w:hAnsi="Times New Roman"/>
              </w:rPr>
            </w:pPr>
            <w:r>
              <w:rPr>
                <w:rFonts w:ascii="Times New Roman" w:hAnsi="Times New Roman"/>
              </w:rPr>
              <w:t>Stop trying to do it alone, ask for help, inquire how others solved their problems; it might give you great ideas and answers that you were not aware of.</w:t>
            </w:r>
          </w:p>
          <w:p w:rsidR="00C048D1" w:rsidRDefault="00C048D1" w:rsidP="00EE00FF">
            <w:pPr>
              <w:pStyle w:val="ListParagraph"/>
              <w:numPr>
                <w:ilvl w:val="0"/>
                <w:numId w:val="1"/>
              </w:numPr>
              <w:spacing w:line="480" w:lineRule="auto"/>
              <w:rPr>
                <w:rFonts w:ascii="Times New Roman" w:hAnsi="Times New Roman"/>
              </w:rPr>
            </w:pPr>
            <w:r>
              <w:rPr>
                <w:rFonts w:ascii="Times New Roman" w:hAnsi="Times New Roman"/>
              </w:rPr>
              <w:t>Stop focusing on things you do not have, value and utilize and exploit the great ones that you do (in yourself, the school, and its greater community).</w:t>
            </w:r>
          </w:p>
          <w:p w:rsidR="00070BA0" w:rsidRPr="00B66EB7" w:rsidRDefault="00070BA0" w:rsidP="00EE00FF">
            <w:pPr>
              <w:pStyle w:val="ListParagraph"/>
              <w:numPr>
                <w:ilvl w:val="0"/>
                <w:numId w:val="1"/>
              </w:numPr>
              <w:spacing w:line="480" w:lineRule="auto"/>
              <w:rPr>
                <w:rFonts w:ascii="Times New Roman" w:hAnsi="Times New Roman"/>
              </w:rPr>
            </w:pPr>
            <w:r w:rsidRPr="00B66EB7">
              <w:rPr>
                <w:rFonts w:ascii="Times New Roman" w:hAnsi="Times New Roman"/>
              </w:rPr>
              <w:t>Learn the power structures and who the “go-to” people are that can make things hap</w:t>
            </w:r>
            <w:r w:rsidR="00527CEB" w:rsidRPr="00B66EB7">
              <w:rPr>
                <w:rFonts w:ascii="Times New Roman" w:hAnsi="Times New Roman"/>
              </w:rPr>
              <w:t xml:space="preserve">pen; </w:t>
            </w:r>
            <w:r w:rsidRPr="00B66EB7">
              <w:rPr>
                <w:rFonts w:ascii="Times New Roman" w:hAnsi="Times New Roman"/>
              </w:rPr>
              <w:t xml:space="preserve">use your social </w:t>
            </w:r>
            <w:r w:rsidR="00527CEB" w:rsidRPr="00B66EB7">
              <w:rPr>
                <w:rFonts w:ascii="Times New Roman" w:hAnsi="Times New Roman"/>
              </w:rPr>
              <w:t>and human capital to make a difference!</w:t>
            </w:r>
          </w:p>
          <w:p w:rsidR="00070BA0" w:rsidRPr="00CE2157" w:rsidRDefault="00070BA0" w:rsidP="00EE00FF">
            <w:pPr>
              <w:pStyle w:val="ListParagraph"/>
              <w:numPr>
                <w:ilvl w:val="0"/>
                <w:numId w:val="1"/>
              </w:numPr>
              <w:spacing w:line="480" w:lineRule="auto"/>
              <w:rPr>
                <w:rFonts w:ascii="Times New Roman" w:hAnsi="Times New Roman"/>
              </w:rPr>
            </w:pPr>
            <w:r w:rsidRPr="00B66EB7">
              <w:rPr>
                <w:rFonts w:ascii="Times New Roman" w:hAnsi="Times New Roman"/>
              </w:rPr>
              <w:t>Join and c</w:t>
            </w:r>
            <w:r w:rsidR="00527CEB" w:rsidRPr="00B66EB7">
              <w:rPr>
                <w:rFonts w:ascii="Times New Roman" w:hAnsi="Times New Roman"/>
              </w:rPr>
              <w:t>ommunicate with student groups, parent-teacher o</w:t>
            </w:r>
            <w:r w:rsidRPr="00B66EB7">
              <w:rPr>
                <w:rFonts w:ascii="Times New Roman" w:hAnsi="Times New Roman"/>
              </w:rPr>
              <w:t>rganizations</w:t>
            </w:r>
            <w:r w:rsidR="00527CEB" w:rsidRPr="00B66EB7">
              <w:rPr>
                <w:rFonts w:ascii="Times New Roman" w:hAnsi="Times New Roman"/>
              </w:rPr>
              <w:t xml:space="preserve"> and school improvement committees</w:t>
            </w:r>
            <w:r w:rsidRPr="00B66EB7">
              <w:rPr>
                <w:rFonts w:ascii="Times New Roman" w:hAnsi="Times New Roman"/>
              </w:rPr>
              <w:t xml:space="preserve"> to und</w:t>
            </w:r>
            <w:r w:rsidR="00527CEB" w:rsidRPr="00B66EB7">
              <w:rPr>
                <w:rFonts w:ascii="Times New Roman" w:hAnsi="Times New Roman"/>
              </w:rPr>
              <w:t>erstand issues, voice concerns and best enact the plans for barrier reduction.</w:t>
            </w:r>
          </w:p>
        </w:tc>
      </w:tr>
    </w:tbl>
    <w:p w:rsidR="008B3810" w:rsidRPr="00B66EB7" w:rsidRDefault="00081B52" w:rsidP="00F83CEE">
      <w:pPr>
        <w:spacing w:before="240" w:line="480" w:lineRule="auto"/>
        <w:rPr>
          <w:rFonts w:ascii="Times New Roman" w:hAnsi="Times New Roman"/>
          <w:b/>
        </w:rPr>
      </w:pPr>
      <w:r>
        <w:rPr>
          <w:rFonts w:ascii="Times New Roman" w:hAnsi="Times New Roman"/>
          <w:b/>
        </w:rPr>
        <w:t>Understanding the Mindsets needed to Create Successful Urban Education</w:t>
      </w:r>
    </w:p>
    <w:p w:rsidR="005C3781" w:rsidRPr="00081B52" w:rsidRDefault="005C3781" w:rsidP="005C3781">
      <w:pPr>
        <w:spacing w:line="480" w:lineRule="auto"/>
        <w:ind w:firstLine="720"/>
        <w:rPr>
          <w:rFonts w:ascii="Times New Roman" w:hAnsi="Times New Roman"/>
          <w:i/>
        </w:rPr>
      </w:pPr>
      <w:r w:rsidRPr="00081B52">
        <w:rPr>
          <w:rFonts w:ascii="Times New Roman" w:hAnsi="Times New Roman"/>
          <w:i/>
        </w:rPr>
        <w:t xml:space="preserve">Q: How can I make learning for my students fun and meaningful while still giving them the tools to be successful? </w:t>
      </w:r>
    </w:p>
    <w:p w:rsidR="007B2E0B" w:rsidRPr="00B66EB7" w:rsidRDefault="00367EF7" w:rsidP="00180C3D">
      <w:pPr>
        <w:spacing w:line="480" w:lineRule="auto"/>
        <w:ind w:firstLine="720"/>
        <w:rPr>
          <w:rFonts w:ascii="Times New Roman" w:hAnsi="Times New Roman"/>
        </w:rPr>
      </w:pPr>
      <w:r w:rsidRPr="00B66EB7">
        <w:rPr>
          <w:rFonts w:ascii="Times New Roman" w:hAnsi="Times New Roman"/>
        </w:rPr>
        <w:t>Trying to solve</w:t>
      </w:r>
      <w:r w:rsidR="00FB18DD" w:rsidRPr="00B66EB7">
        <w:rPr>
          <w:rFonts w:ascii="Times New Roman" w:hAnsi="Times New Roman"/>
        </w:rPr>
        <w:t xml:space="preserve"> this</w:t>
      </w:r>
      <w:r w:rsidR="007145B7" w:rsidRPr="00B66EB7">
        <w:rPr>
          <w:rFonts w:ascii="Times New Roman" w:hAnsi="Times New Roman"/>
        </w:rPr>
        <w:t xml:space="preserve"> question </w:t>
      </w:r>
      <w:r w:rsidR="00FB18DD" w:rsidRPr="00B66EB7">
        <w:rPr>
          <w:rFonts w:ascii="Times New Roman" w:hAnsi="Times New Roman"/>
        </w:rPr>
        <w:t xml:space="preserve">can prove </w:t>
      </w:r>
      <w:r w:rsidR="00F31DC4" w:rsidRPr="00B66EB7">
        <w:rPr>
          <w:rFonts w:ascii="Times New Roman" w:hAnsi="Times New Roman"/>
        </w:rPr>
        <w:t xml:space="preserve">daunting </w:t>
      </w:r>
      <w:r w:rsidR="00FB18DD" w:rsidRPr="00B66EB7">
        <w:rPr>
          <w:rFonts w:ascii="Times New Roman" w:hAnsi="Times New Roman"/>
        </w:rPr>
        <w:t>a</w:t>
      </w:r>
      <w:r w:rsidR="00F31DC4" w:rsidRPr="00B66EB7">
        <w:rPr>
          <w:rFonts w:ascii="Times New Roman" w:hAnsi="Times New Roman"/>
        </w:rPr>
        <w:t>s a</w:t>
      </w:r>
      <w:r w:rsidR="002E1C7B">
        <w:rPr>
          <w:rFonts w:ascii="Times New Roman" w:hAnsi="Times New Roman"/>
        </w:rPr>
        <w:t xml:space="preserve"> beginning</w:t>
      </w:r>
      <w:r w:rsidR="00FB18DD" w:rsidRPr="00B66EB7">
        <w:rPr>
          <w:rFonts w:ascii="Times New Roman" w:hAnsi="Times New Roman"/>
        </w:rPr>
        <w:t xml:space="preserve"> teacher, especially if you are not fully aware of the many </w:t>
      </w:r>
      <w:r w:rsidR="00B439B4" w:rsidRPr="00B66EB7">
        <w:rPr>
          <w:rFonts w:ascii="Times New Roman" w:hAnsi="Times New Roman"/>
        </w:rPr>
        <w:t xml:space="preserve">nuanced, </w:t>
      </w:r>
      <w:r w:rsidR="0053503B" w:rsidRPr="00B66EB7">
        <w:rPr>
          <w:rFonts w:ascii="Times New Roman" w:hAnsi="Times New Roman"/>
        </w:rPr>
        <w:t>interrelated</w:t>
      </w:r>
      <w:r w:rsidR="00B439B4" w:rsidRPr="00B66EB7">
        <w:rPr>
          <w:rFonts w:ascii="Times New Roman" w:hAnsi="Times New Roman"/>
        </w:rPr>
        <w:t xml:space="preserve"> </w:t>
      </w:r>
      <w:r w:rsidR="0053503B" w:rsidRPr="00B66EB7">
        <w:rPr>
          <w:rFonts w:ascii="Times New Roman" w:hAnsi="Times New Roman"/>
        </w:rPr>
        <w:t>forces at work</w:t>
      </w:r>
      <w:r w:rsidR="00FB18DD" w:rsidRPr="00B66EB7">
        <w:rPr>
          <w:rFonts w:ascii="Times New Roman" w:hAnsi="Times New Roman"/>
        </w:rPr>
        <w:t xml:space="preserve"> that</w:t>
      </w:r>
      <w:r w:rsidR="00F31DC4" w:rsidRPr="00B66EB7">
        <w:rPr>
          <w:rFonts w:ascii="Times New Roman" w:hAnsi="Times New Roman"/>
        </w:rPr>
        <w:t xml:space="preserve"> can</w:t>
      </w:r>
      <w:r w:rsidR="00FB18DD" w:rsidRPr="00B66EB7">
        <w:rPr>
          <w:rFonts w:ascii="Times New Roman" w:hAnsi="Times New Roman"/>
        </w:rPr>
        <w:t xml:space="preserve"> </w:t>
      </w:r>
      <w:r w:rsidR="00F31DC4" w:rsidRPr="00B66EB7">
        <w:rPr>
          <w:rFonts w:ascii="Times New Roman" w:hAnsi="Times New Roman"/>
        </w:rPr>
        <w:t>hinder your culturally diverse students from finding meaning and enjoyment in school</w:t>
      </w:r>
      <w:r w:rsidR="00B226EB">
        <w:rPr>
          <w:rFonts w:ascii="Times New Roman" w:hAnsi="Times New Roman"/>
        </w:rPr>
        <w:t>,</w:t>
      </w:r>
      <w:r w:rsidR="00F31DC4" w:rsidRPr="00B66EB7">
        <w:rPr>
          <w:rFonts w:ascii="Times New Roman" w:hAnsi="Times New Roman"/>
        </w:rPr>
        <w:t xml:space="preserve"> and what it really takes for you to be able to create the climate necessary to have engaging</w:t>
      </w:r>
      <w:r w:rsidR="002D15B4" w:rsidRPr="00B66EB7">
        <w:rPr>
          <w:rFonts w:ascii="Times New Roman" w:hAnsi="Times New Roman"/>
        </w:rPr>
        <w:t xml:space="preserve"> transformational</w:t>
      </w:r>
      <w:r w:rsidR="00E35040" w:rsidRPr="00B66EB7">
        <w:rPr>
          <w:rFonts w:ascii="Times New Roman" w:hAnsi="Times New Roman"/>
        </w:rPr>
        <w:t xml:space="preserve"> </w:t>
      </w:r>
      <w:r w:rsidR="00F31DC4" w:rsidRPr="00B66EB7">
        <w:rPr>
          <w:rFonts w:ascii="Times New Roman" w:hAnsi="Times New Roman"/>
        </w:rPr>
        <w:t xml:space="preserve">learning happen in your classroom. </w:t>
      </w:r>
      <w:r w:rsidR="00442833" w:rsidRPr="00B66EB7">
        <w:rPr>
          <w:rFonts w:ascii="Times New Roman" w:hAnsi="Times New Roman"/>
        </w:rPr>
        <w:t>T</w:t>
      </w:r>
      <w:r w:rsidR="00B226EB">
        <w:rPr>
          <w:rFonts w:ascii="Times New Roman" w:hAnsi="Times New Roman"/>
        </w:rPr>
        <w:t>he</w:t>
      </w:r>
      <w:r w:rsidR="003150CA">
        <w:rPr>
          <w:rFonts w:ascii="Times New Roman" w:hAnsi="Times New Roman"/>
        </w:rPr>
        <w:t xml:space="preserve"> </w:t>
      </w:r>
      <w:r w:rsidR="007B2E0B" w:rsidRPr="00B66EB7">
        <w:rPr>
          <w:rFonts w:ascii="Times New Roman" w:hAnsi="Times New Roman"/>
        </w:rPr>
        <w:t xml:space="preserve">bottom line is that the common urban education pitfalls that </w:t>
      </w:r>
      <w:r w:rsidR="006E5354">
        <w:rPr>
          <w:rFonts w:ascii="Times New Roman" w:hAnsi="Times New Roman"/>
        </w:rPr>
        <w:t xml:space="preserve">schools and </w:t>
      </w:r>
      <w:r w:rsidR="007B2E0B" w:rsidRPr="00B66EB7">
        <w:rPr>
          <w:rFonts w:ascii="Times New Roman" w:hAnsi="Times New Roman"/>
        </w:rPr>
        <w:t>teachers make all revolve</w:t>
      </w:r>
      <w:r w:rsidR="00265612" w:rsidRPr="00B66EB7">
        <w:rPr>
          <w:rFonts w:ascii="Times New Roman" w:hAnsi="Times New Roman"/>
        </w:rPr>
        <w:t xml:space="preserve"> around</w:t>
      </w:r>
      <w:r w:rsidR="00442833" w:rsidRPr="00B66EB7">
        <w:rPr>
          <w:rFonts w:ascii="Times New Roman" w:hAnsi="Times New Roman"/>
        </w:rPr>
        <w:t xml:space="preserve"> one word—</w:t>
      </w:r>
      <w:r w:rsidR="00265612" w:rsidRPr="00B66EB7">
        <w:rPr>
          <w:rFonts w:ascii="Times New Roman" w:hAnsi="Times New Roman"/>
        </w:rPr>
        <w:t>culture.</w:t>
      </w:r>
      <w:r w:rsidR="00B439B4" w:rsidRPr="00B66EB7">
        <w:rPr>
          <w:rFonts w:ascii="Times New Roman" w:hAnsi="Times New Roman"/>
        </w:rPr>
        <w:t xml:space="preserve"> </w:t>
      </w:r>
    </w:p>
    <w:p w:rsidR="007145B7" w:rsidRPr="00B66EB7" w:rsidRDefault="00B1366E" w:rsidP="00180C3D">
      <w:pPr>
        <w:spacing w:line="480" w:lineRule="auto"/>
        <w:ind w:firstLine="720"/>
        <w:rPr>
          <w:rFonts w:ascii="Times New Roman" w:hAnsi="Times New Roman"/>
        </w:rPr>
      </w:pPr>
      <w:r w:rsidRPr="00B66EB7">
        <w:rPr>
          <w:rFonts w:ascii="Times New Roman" w:hAnsi="Times New Roman"/>
        </w:rPr>
        <w:t>James Banks</w:t>
      </w:r>
      <w:r w:rsidR="00265612" w:rsidRPr="00B66EB7">
        <w:rPr>
          <w:rFonts w:ascii="Times New Roman" w:hAnsi="Times New Roman"/>
        </w:rPr>
        <w:t xml:space="preserve">, </w:t>
      </w:r>
      <w:r w:rsidRPr="00B66EB7">
        <w:rPr>
          <w:rFonts w:ascii="Times New Roman" w:hAnsi="Times New Roman"/>
        </w:rPr>
        <w:t>the grandfather of multicultural education theory</w:t>
      </w:r>
      <w:r w:rsidR="00F31DC4" w:rsidRPr="00B66EB7">
        <w:rPr>
          <w:rFonts w:ascii="Times New Roman" w:hAnsi="Times New Roman"/>
        </w:rPr>
        <w:t>, unquestionably</w:t>
      </w:r>
      <w:r w:rsidR="00FF0216" w:rsidRPr="00B66EB7">
        <w:rPr>
          <w:rFonts w:ascii="Times New Roman" w:hAnsi="Times New Roman"/>
        </w:rPr>
        <w:t xml:space="preserve"> awoke th</w:t>
      </w:r>
      <w:r w:rsidR="00D355DB" w:rsidRPr="00B66EB7">
        <w:rPr>
          <w:rFonts w:ascii="Times New Roman" w:hAnsi="Times New Roman"/>
        </w:rPr>
        <w:t>e world of education to the all-</w:t>
      </w:r>
      <w:r w:rsidRPr="00B66EB7">
        <w:rPr>
          <w:rFonts w:ascii="Times New Roman" w:hAnsi="Times New Roman"/>
        </w:rPr>
        <w:t>encompassing power and influe</w:t>
      </w:r>
      <w:r w:rsidR="00FF0216" w:rsidRPr="00B66EB7">
        <w:rPr>
          <w:rFonts w:ascii="Times New Roman" w:hAnsi="Times New Roman"/>
        </w:rPr>
        <w:t>nce of culture and how it permeates every aspect of education</w:t>
      </w:r>
      <w:r w:rsidR="00D355DB" w:rsidRPr="00B66EB7">
        <w:rPr>
          <w:rFonts w:ascii="Times New Roman" w:hAnsi="Times New Roman"/>
        </w:rPr>
        <w:t xml:space="preserve"> from</w:t>
      </w:r>
      <w:r w:rsidR="00FF0216" w:rsidRPr="00B66EB7">
        <w:rPr>
          <w:rFonts w:ascii="Times New Roman" w:hAnsi="Times New Roman"/>
        </w:rPr>
        <w:t xml:space="preserve"> its </w:t>
      </w:r>
      <w:r w:rsidR="00281261" w:rsidRPr="00B66EB7">
        <w:rPr>
          <w:rFonts w:ascii="Times New Roman" w:hAnsi="Times New Roman"/>
        </w:rPr>
        <w:t>i</w:t>
      </w:r>
      <w:r w:rsidR="002D15B4" w:rsidRPr="00B66EB7">
        <w:rPr>
          <w:rFonts w:ascii="Times New Roman" w:hAnsi="Times New Roman"/>
        </w:rPr>
        <w:t xml:space="preserve">nvention to the acquisition and </w:t>
      </w:r>
      <w:r w:rsidR="00D355DB" w:rsidRPr="00B66EB7">
        <w:rPr>
          <w:rFonts w:ascii="Times New Roman" w:hAnsi="Times New Roman"/>
        </w:rPr>
        <w:t>dissemination of it</w:t>
      </w:r>
      <w:r w:rsidRPr="00B66EB7">
        <w:rPr>
          <w:rFonts w:ascii="Times New Roman" w:hAnsi="Times New Roman"/>
        </w:rPr>
        <w:t xml:space="preserve"> </w:t>
      </w:r>
      <w:r w:rsidR="00FF0216" w:rsidRPr="00B66EB7">
        <w:rPr>
          <w:rFonts w:ascii="Times New Roman" w:hAnsi="Times New Roman"/>
        </w:rPr>
        <w:t>in the structures</w:t>
      </w:r>
      <w:r w:rsidR="00D355DB" w:rsidRPr="00B66EB7">
        <w:rPr>
          <w:rFonts w:ascii="Times New Roman" w:hAnsi="Times New Roman"/>
        </w:rPr>
        <w:t>,</w:t>
      </w:r>
      <w:r w:rsidR="006E5354">
        <w:rPr>
          <w:rFonts w:ascii="Times New Roman" w:hAnsi="Times New Roman"/>
        </w:rPr>
        <w:t xml:space="preserve"> values and</w:t>
      </w:r>
      <w:r w:rsidR="00FF0216" w:rsidRPr="00B66EB7">
        <w:rPr>
          <w:rFonts w:ascii="Times New Roman" w:hAnsi="Times New Roman"/>
        </w:rPr>
        <w:t xml:space="preserve"> </w:t>
      </w:r>
      <w:r w:rsidR="00D355DB" w:rsidRPr="00B66EB7">
        <w:rPr>
          <w:rFonts w:ascii="Times New Roman" w:hAnsi="Times New Roman"/>
        </w:rPr>
        <w:t>voice</w:t>
      </w:r>
      <w:r w:rsidR="006E5354">
        <w:rPr>
          <w:rFonts w:ascii="Times New Roman" w:hAnsi="Times New Roman"/>
        </w:rPr>
        <w:t>/perspective</w:t>
      </w:r>
      <w:r w:rsidR="007A17EF" w:rsidRPr="00B66EB7">
        <w:rPr>
          <w:rFonts w:ascii="Times New Roman" w:hAnsi="Times New Roman"/>
        </w:rPr>
        <w:t xml:space="preserve"> public education uses</w:t>
      </w:r>
      <w:r w:rsidR="00B66EB7" w:rsidRPr="00B66EB7">
        <w:rPr>
          <w:rFonts w:ascii="Times New Roman" w:hAnsi="Times New Roman"/>
        </w:rPr>
        <w:t xml:space="preserve"> (Erickson, 2005</w:t>
      </w:r>
      <w:r w:rsidR="00265612" w:rsidRPr="00B66EB7">
        <w:rPr>
          <w:rFonts w:ascii="Times New Roman" w:hAnsi="Times New Roman"/>
        </w:rPr>
        <w:t>; Gay, 2010)</w:t>
      </w:r>
      <w:r w:rsidRPr="00B66EB7">
        <w:rPr>
          <w:rFonts w:ascii="Times New Roman" w:hAnsi="Times New Roman"/>
        </w:rPr>
        <w:t xml:space="preserve">. </w:t>
      </w:r>
      <w:r w:rsidR="00180C3D" w:rsidRPr="00B66EB7">
        <w:rPr>
          <w:rFonts w:ascii="Times New Roman" w:hAnsi="Times New Roman"/>
        </w:rPr>
        <w:t>His funda</w:t>
      </w:r>
      <w:r w:rsidR="008633A6" w:rsidRPr="00B66EB7">
        <w:rPr>
          <w:rFonts w:ascii="Times New Roman" w:hAnsi="Times New Roman"/>
        </w:rPr>
        <w:t>mental</w:t>
      </w:r>
      <w:r w:rsidR="00D355DB" w:rsidRPr="00B66EB7">
        <w:rPr>
          <w:rFonts w:ascii="Times New Roman" w:hAnsi="Times New Roman"/>
        </w:rPr>
        <w:t xml:space="preserve"> research and theories that started in the 1970’s </w:t>
      </w:r>
      <w:r w:rsidR="0094408C" w:rsidRPr="00B66EB7">
        <w:rPr>
          <w:rFonts w:ascii="Times New Roman" w:hAnsi="Times New Roman"/>
        </w:rPr>
        <w:t>laid</w:t>
      </w:r>
      <w:r w:rsidR="00D355DB" w:rsidRPr="00B66EB7">
        <w:rPr>
          <w:rFonts w:ascii="Times New Roman" w:hAnsi="Times New Roman"/>
        </w:rPr>
        <w:t xml:space="preserve"> the</w:t>
      </w:r>
      <w:r w:rsidR="00265612" w:rsidRPr="00B66EB7">
        <w:rPr>
          <w:rFonts w:ascii="Times New Roman" w:hAnsi="Times New Roman"/>
        </w:rPr>
        <w:t xml:space="preserve"> foundation for understanding</w:t>
      </w:r>
      <w:r w:rsidR="00D355DB" w:rsidRPr="00B66EB7">
        <w:rPr>
          <w:rFonts w:ascii="Times New Roman" w:hAnsi="Times New Roman"/>
        </w:rPr>
        <w:t xml:space="preserve"> how cultural values </w:t>
      </w:r>
      <w:r w:rsidR="008633A6" w:rsidRPr="00B66EB7">
        <w:rPr>
          <w:rFonts w:ascii="Times New Roman" w:hAnsi="Times New Roman"/>
        </w:rPr>
        <w:t>that are promoted in education cater to specific</w:t>
      </w:r>
      <w:r w:rsidR="00180C3D" w:rsidRPr="00B66EB7">
        <w:rPr>
          <w:rFonts w:ascii="Times New Roman" w:hAnsi="Times New Roman"/>
        </w:rPr>
        <w:t xml:space="preserve"> groups and </w:t>
      </w:r>
      <w:r w:rsidR="00E35040" w:rsidRPr="00B66EB7">
        <w:rPr>
          <w:rFonts w:ascii="Times New Roman" w:hAnsi="Times New Roman"/>
        </w:rPr>
        <w:t xml:space="preserve">frequently </w:t>
      </w:r>
      <w:r w:rsidR="00180C3D" w:rsidRPr="00B66EB7">
        <w:rPr>
          <w:rFonts w:ascii="Times New Roman" w:hAnsi="Times New Roman"/>
        </w:rPr>
        <w:t>margin</w:t>
      </w:r>
      <w:r w:rsidR="00265612" w:rsidRPr="00B66EB7">
        <w:rPr>
          <w:rFonts w:ascii="Times New Roman" w:hAnsi="Times New Roman"/>
        </w:rPr>
        <w:t>alize others</w:t>
      </w:r>
      <w:r w:rsidR="00180C3D" w:rsidRPr="00B66EB7">
        <w:rPr>
          <w:rFonts w:ascii="Times New Roman" w:hAnsi="Times New Roman"/>
        </w:rPr>
        <w:t xml:space="preserve"> (Banks, 2006). </w:t>
      </w:r>
      <w:r w:rsidR="00265612" w:rsidRPr="00B66EB7">
        <w:rPr>
          <w:rFonts w:ascii="Times New Roman" w:hAnsi="Times New Roman"/>
        </w:rPr>
        <w:t xml:space="preserve"> </w:t>
      </w:r>
    </w:p>
    <w:p w:rsidR="0059044F" w:rsidRPr="004850EE" w:rsidRDefault="003506C8" w:rsidP="004850EE">
      <w:pPr>
        <w:spacing w:line="480" w:lineRule="auto"/>
        <w:ind w:firstLine="720"/>
        <w:rPr>
          <w:rFonts w:ascii="Times New Roman" w:hAnsi="Times New Roman"/>
          <w:b/>
        </w:rPr>
      </w:pPr>
      <w:r w:rsidRPr="00B66EB7">
        <w:rPr>
          <w:rFonts w:ascii="Times New Roman" w:hAnsi="Times New Roman"/>
        </w:rPr>
        <w:t xml:space="preserve">There is no question </w:t>
      </w:r>
      <w:r w:rsidR="0075305A" w:rsidRPr="00B66EB7">
        <w:rPr>
          <w:rFonts w:ascii="Times New Roman" w:hAnsi="Times New Roman"/>
        </w:rPr>
        <w:t xml:space="preserve">that </w:t>
      </w:r>
      <w:r w:rsidR="00367EF7" w:rsidRPr="00B66EB7">
        <w:rPr>
          <w:rFonts w:ascii="Times New Roman" w:hAnsi="Times New Roman"/>
        </w:rPr>
        <w:t xml:space="preserve">more and more often, </w:t>
      </w:r>
      <w:r w:rsidR="0075305A" w:rsidRPr="00B66EB7">
        <w:rPr>
          <w:rFonts w:ascii="Times New Roman" w:hAnsi="Times New Roman"/>
        </w:rPr>
        <w:t xml:space="preserve">urban education </w:t>
      </w:r>
      <w:r w:rsidR="00932565" w:rsidRPr="00B66EB7">
        <w:rPr>
          <w:rFonts w:ascii="Times New Roman" w:hAnsi="Times New Roman"/>
        </w:rPr>
        <w:t>requires you to teach</w:t>
      </w:r>
      <w:r w:rsidRPr="00B66EB7">
        <w:rPr>
          <w:rFonts w:ascii="Times New Roman" w:hAnsi="Times New Roman"/>
        </w:rPr>
        <w:t xml:space="preserve"> diverse groups of students with diverse needs </w:t>
      </w:r>
      <w:r w:rsidR="00932565" w:rsidRPr="00B66EB7">
        <w:rPr>
          <w:rFonts w:ascii="Times New Roman" w:hAnsi="Times New Roman"/>
        </w:rPr>
        <w:t>that come</w:t>
      </w:r>
      <w:r w:rsidR="00B226EB">
        <w:rPr>
          <w:rFonts w:ascii="Times New Roman" w:hAnsi="Times New Roman"/>
        </w:rPr>
        <w:t xml:space="preserve"> from</w:t>
      </w:r>
      <w:r w:rsidR="00932565" w:rsidRPr="00B66EB7">
        <w:rPr>
          <w:rFonts w:ascii="Times New Roman" w:hAnsi="Times New Roman"/>
        </w:rPr>
        <w:t xml:space="preserve"> hundreds of cultures and speak many other lan</w:t>
      </w:r>
      <w:r w:rsidR="00307904">
        <w:rPr>
          <w:rFonts w:ascii="Times New Roman" w:hAnsi="Times New Roman"/>
        </w:rPr>
        <w:t>guages than English (Gallego &amp; Cole 2001;</w:t>
      </w:r>
      <w:r w:rsidR="00932565" w:rsidRPr="00B66EB7">
        <w:rPr>
          <w:rFonts w:ascii="Times New Roman" w:hAnsi="Times New Roman"/>
        </w:rPr>
        <w:t xml:space="preserve"> Anyon, 2005)</w:t>
      </w:r>
      <w:r w:rsidRPr="00B66EB7">
        <w:rPr>
          <w:rFonts w:ascii="Times New Roman" w:hAnsi="Times New Roman"/>
        </w:rPr>
        <w:t>.</w:t>
      </w:r>
      <w:r w:rsidR="009A64B1" w:rsidRPr="00B66EB7">
        <w:rPr>
          <w:rFonts w:ascii="Times New Roman" w:hAnsi="Times New Roman"/>
        </w:rPr>
        <w:t xml:space="preserve"> Kids now in urban classrooms</w:t>
      </w:r>
      <w:r w:rsidR="00932565" w:rsidRPr="00B66EB7">
        <w:rPr>
          <w:rFonts w:ascii="Times New Roman" w:hAnsi="Times New Roman"/>
        </w:rPr>
        <w:t xml:space="preserve"> </w:t>
      </w:r>
      <w:r w:rsidR="009A64B1" w:rsidRPr="00B66EB7">
        <w:rPr>
          <w:rFonts w:ascii="Times New Roman" w:hAnsi="Times New Roman"/>
        </w:rPr>
        <w:t xml:space="preserve">do not necessarily </w:t>
      </w:r>
      <w:r w:rsidR="00BE3A1D" w:rsidRPr="00B66EB7">
        <w:rPr>
          <w:rFonts w:ascii="Times New Roman" w:hAnsi="Times New Roman"/>
        </w:rPr>
        <w:t>have the same exposure and life experiences</w:t>
      </w:r>
      <w:r w:rsidR="00932565" w:rsidRPr="00B66EB7">
        <w:rPr>
          <w:rFonts w:ascii="Times New Roman" w:hAnsi="Times New Roman"/>
        </w:rPr>
        <w:t xml:space="preserve"> as each other or as you did when you were their age</w:t>
      </w:r>
      <w:r w:rsidR="006E5354">
        <w:rPr>
          <w:rFonts w:ascii="Times New Roman" w:hAnsi="Times New Roman"/>
        </w:rPr>
        <w:t xml:space="preserve"> (Ladson-Billings, 2009)</w:t>
      </w:r>
      <w:r w:rsidR="00BE3A1D" w:rsidRPr="00B66EB7">
        <w:rPr>
          <w:rFonts w:ascii="Times New Roman" w:hAnsi="Times New Roman"/>
        </w:rPr>
        <w:t xml:space="preserve">. Every </w:t>
      </w:r>
      <w:r w:rsidR="001908E3">
        <w:rPr>
          <w:rFonts w:ascii="Times New Roman" w:hAnsi="Times New Roman"/>
        </w:rPr>
        <w:t>thing you</w:t>
      </w:r>
      <w:r w:rsidR="007805F3" w:rsidRPr="00B66EB7">
        <w:rPr>
          <w:rFonts w:ascii="Times New Roman" w:hAnsi="Times New Roman"/>
        </w:rPr>
        <w:t xml:space="preserve"> as a teacher explicitly cover</w:t>
      </w:r>
      <w:r w:rsidR="007A564D" w:rsidRPr="00B66EB7">
        <w:rPr>
          <w:rFonts w:ascii="Times New Roman" w:hAnsi="Times New Roman"/>
        </w:rPr>
        <w:t>, implicitly expects kids to know</w:t>
      </w:r>
      <w:r w:rsidR="007805F3" w:rsidRPr="00B66EB7">
        <w:rPr>
          <w:rFonts w:ascii="Times New Roman" w:hAnsi="Times New Roman"/>
        </w:rPr>
        <w:t xml:space="preserve"> or do and choose</w:t>
      </w:r>
      <w:r w:rsidR="007A564D" w:rsidRPr="00B66EB7">
        <w:rPr>
          <w:rFonts w:ascii="Times New Roman" w:hAnsi="Times New Roman"/>
        </w:rPr>
        <w:t xml:space="preserve"> to ignore</w:t>
      </w:r>
      <w:r w:rsidR="007805F3" w:rsidRPr="00B66EB7">
        <w:rPr>
          <w:rFonts w:ascii="Times New Roman" w:hAnsi="Times New Roman"/>
        </w:rPr>
        <w:t>,</w:t>
      </w:r>
      <w:r w:rsidR="007A564D" w:rsidRPr="00B66EB7">
        <w:rPr>
          <w:rFonts w:ascii="Times New Roman" w:hAnsi="Times New Roman"/>
        </w:rPr>
        <w:t xml:space="preserve"> </w:t>
      </w:r>
      <w:r w:rsidR="00BE3A1D" w:rsidRPr="00B66EB7">
        <w:rPr>
          <w:rFonts w:ascii="Times New Roman" w:hAnsi="Times New Roman"/>
        </w:rPr>
        <w:t xml:space="preserve">shapes they way </w:t>
      </w:r>
      <w:r w:rsidR="007805F3" w:rsidRPr="00B66EB7">
        <w:rPr>
          <w:rFonts w:ascii="Times New Roman" w:hAnsi="Times New Roman"/>
        </w:rPr>
        <w:t>your students engage with the curriculum and what they</w:t>
      </w:r>
      <w:r w:rsidR="000C300F" w:rsidRPr="00B66EB7">
        <w:rPr>
          <w:rFonts w:ascii="Times New Roman" w:hAnsi="Times New Roman"/>
        </w:rPr>
        <w:t xml:space="preserve"> see is valued and desired (McC</w:t>
      </w:r>
      <w:r w:rsidR="007805F3" w:rsidRPr="00B66EB7">
        <w:rPr>
          <w:rFonts w:ascii="Times New Roman" w:hAnsi="Times New Roman"/>
        </w:rPr>
        <w:t xml:space="preserve">utheon, 2002). </w:t>
      </w:r>
      <w:r w:rsidR="00E870D3" w:rsidRPr="00B66EB7">
        <w:rPr>
          <w:rFonts w:ascii="Times New Roman" w:hAnsi="Times New Roman"/>
        </w:rPr>
        <w:t>Take for example</w:t>
      </w:r>
      <w:r w:rsidR="00B226EB">
        <w:rPr>
          <w:rFonts w:ascii="Times New Roman" w:hAnsi="Times New Roman"/>
        </w:rPr>
        <w:t>,</w:t>
      </w:r>
      <w:r w:rsidR="00E870D3" w:rsidRPr="00B66EB7">
        <w:rPr>
          <w:rFonts w:ascii="Times New Roman" w:hAnsi="Times New Roman"/>
        </w:rPr>
        <w:t xml:space="preserve"> a seemingly culturally benign task of teaching </w:t>
      </w:r>
      <w:r w:rsidR="00606645" w:rsidRPr="00B66EB7">
        <w:rPr>
          <w:rFonts w:ascii="Times New Roman" w:hAnsi="Times New Roman"/>
        </w:rPr>
        <w:t>preschool</w:t>
      </w:r>
      <w:r w:rsidR="00E870D3" w:rsidRPr="00B66EB7">
        <w:rPr>
          <w:rFonts w:ascii="Times New Roman" w:hAnsi="Times New Roman"/>
        </w:rPr>
        <w:t xml:space="preserve"> an</w:t>
      </w:r>
      <w:r w:rsidR="00606645">
        <w:rPr>
          <w:rFonts w:ascii="Times New Roman" w:hAnsi="Times New Roman"/>
        </w:rPr>
        <w:t>d kindergarten</w:t>
      </w:r>
      <w:r w:rsidR="00E870D3" w:rsidRPr="00B66EB7">
        <w:rPr>
          <w:rFonts w:ascii="Times New Roman" w:hAnsi="Times New Roman"/>
        </w:rPr>
        <w:t xml:space="preserve"> </w:t>
      </w:r>
      <w:r w:rsidR="00606645">
        <w:rPr>
          <w:rFonts w:ascii="Times New Roman" w:hAnsi="Times New Roman"/>
        </w:rPr>
        <w:t>students how to tie their shoes—</w:t>
      </w:r>
      <w:r w:rsidR="00E870D3" w:rsidRPr="00B66EB7">
        <w:rPr>
          <w:rFonts w:ascii="Times New Roman" w:hAnsi="Times New Roman"/>
        </w:rPr>
        <w:t>more likely than not</w:t>
      </w:r>
      <w:r w:rsidR="00606645">
        <w:rPr>
          <w:rFonts w:ascii="Times New Roman" w:hAnsi="Times New Roman"/>
        </w:rPr>
        <w:t>,</w:t>
      </w:r>
      <w:r w:rsidR="00E870D3" w:rsidRPr="00B66EB7">
        <w:rPr>
          <w:rFonts w:ascii="Times New Roman" w:hAnsi="Times New Roman"/>
        </w:rPr>
        <w:t xml:space="preserve"> you can visualize exactly how </w:t>
      </w:r>
      <w:r w:rsidR="009A6B20" w:rsidRPr="00B66EB7">
        <w:rPr>
          <w:rFonts w:ascii="Times New Roman" w:hAnsi="Times New Roman"/>
        </w:rPr>
        <w:t>you would teach it</w:t>
      </w:r>
      <w:r w:rsidR="00E870D3" w:rsidRPr="00B66EB7">
        <w:rPr>
          <w:rFonts w:ascii="Times New Roman" w:hAnsi="Times New Roman"/>
        </w:rPr>
        <w:t>, but did you ever stop and recognize there is more than on</w:t>
      </w:r>
      <w:r w:rsidR="009A6B20" w:rsidRPr="00B66EB7">
        <w:rPr>
          <w:rFonts w:ascii="Times New Roman" w:hAnsi="Times New Roman"/>
        </w:rPr>
        <w:t xml:space="preserve">e way to do it? What if the </w:t>
      </w:r>
      <w:r w:rsidR="00E870D3" w:rsidRPr="00B66EB7">
        <w:rPr>
          <w:rFonts w:ascii="Times New Roman" w:hAnsi="Times New Roman"/>
        </w:rPr>
        <w:t>child’s family at home makes two “rabbit ear” loops then tucks them under each other rather than one loop and tying the other string around it and pulling it tight</w:t>
      </w:r>
      <w:r w:rsidR="009A6B20" w:rsidRPr="00B66EB7">
        <w:rPr>
          <w:rFonts w:ascii="Times New Roman" w:hAnsi="Times New Roman"/>
        </w:rPr>
        <w:t xml:space="preserve">? </w:t>
      </w:r>
      <w:r w:rsidR="0059044F" w:rsidRPr="00B66EB7">
        <w:rPr>
          <w:rFonts w:ascii="Times New Roman" w:hAnsi="Times New Roman"/>
        </w:rPr>
        <w:t>If you ignore</w:t>
      </w:r>
      <w:r w:rsidR="00E870D3" w:rsidRPr="00B66EB7">
        <w:rPr>
          <w:rFonts w:ascii="Times New Roman" w:hAnsi="Times New Roman"/>
        </w:rPr>
        <w:t xml:space="preserve"> the cultural </w:t>
      </w:r>
      <w:r w:rsidR="007F32A4">
        <w:rPr>
          <w:rFonts w:ascii="Times New Roman" w:hAnsi="Times New Roman"/>
        </w:rPr>
        <w:t xml:space="preserve">capital </w:t>
      </w:r>
      <w:r w:rsidR="00E870D3" w:rsidRPr="00B66EB7">
        <w:rPr>
          <w:rFonts w:ascii="Times New Roman" w:hAnsi="Times New Roman"/>
        </w:rPr>
        <w:t xml:space="preserve">framework a student brings with them, you discount who they are and </w:t>
      </w:r>
      <w:r w:rsidR="009A6B20" w:rsidRPr="00B66EB7">
        <w:rPr>
          <w:rFonts w:ascii="Times New Roman" w:hAnsi="Times New Roman"/>
        </w:rPr>
        <w:t xml:space="preserve">how they </w:t>
      </w:r>
      <w:r w:rsidR="00E870D3" w:rsidRPr="00B66EB7">
        <w:rPr>
          <w:rFonts w:ascii="Times New Roman" w:hAnsi="Times New Roman"/>
        </w:rPr>
        <w:t>see</w:t>
      </w:r>
      <w:r w:rsidR="009A6B20" w:rsidRPr="00B66EB7">
        <w:rPr>
          <w:rFonts w:ascii="Times New Roman" w:hAnsi="Times New Roman"/>
        </w:rPr>
        <w:t xml:space="preserve"> and experience life. </w:t>
      </w:r>
      <w:r w:rsidR="00C048D1">
        <w:rPr>
          <w:rFonts w:ascii="Times New Roman" w:hAnsi="Times New Roman"/>
        </w:rPr>
        <w:t>Is there anything wro</w:t>
      </w:r>
      <w:r w:rsidR="007F32A4">
        <w:rPr>
          <w:rFonts w:ascii="Times New Roman" w:hAnsi="Times New Roman"/>
        </w:rPr>
        <w:t>ng with having a different knowledge base to build and draw from?</w:t>
      </w:r>
      <w:r w:rsidR="007F32A4" w:rsidRPr="007F32A4">
        <w:rPr>
          <w:rFonts w:ascii="Times New Roman" w:hAnsi="Times New Roman"/>
        </w:rPr>
        <w:t xml:space="preserve"> </w:t>
      </w:r>
      <w:r w:rsidR="007F32A4">
        <w:rPr>
          <w:rFonts w:ascii="Times New Roman" w:hAnsi="Times New Roman"/>
        </w:rPr>
        <w:t>By</w:t>
      </w:r>
      <w:r w:rsidR="00C048D1">
        <w:rPr>
          <w:rFonts w:ascii="Times New Roman" w:hAnsi="Times New Roman"/>
        </w:rPr>
        <w:t xml:space="preserve"> </w:t>
      </w:r>
      <w:r w:rsidR="00C048D1" w:rsidRPr="004850EE">
        <w:rPr>
          <w:rFonts w:ascii="Times New Roman" w:hAnsi="Times New Roman"/>
        </w:rPr>
        <w:t xml:space="preserve">taking the time to get to know the cultural capital and “funds of knowledge” that already exist within your </w:t>
      </w:r>
      <w:r w:rsidR="002E1C7B" w:rsidRPr="004850EE">
        <w:rPr>
          <w:rFonts w:ascii="Times New Roman" w:hAnsi="Times New Roman"/>
        </w:rPr>
        <w:t>students</w:t>
      </w:r>
      <w:r w:rsidR="004850EE" w:rsidRPr="004850EE">
        <w:rPr>
          <w:rFonts w:ascii="Times New Roman" w:hAnsi="Times New Roman"/>
        </w:rPr>
        <w:t>,</w:t>
      </w:r>
      <w:r w:rsidR="002E1C7B" w:rsidRPr="004850EE">
        <w:rPr>
          <w:rFonts w:ascii="Times New Roman" w:hAnsi="Times New Roman"/>
        </w:rPr>
        <w:t xml:space="preserve"> you are creating a basis of</w:t>
      </w:r>
      <w:r w:rsidR="004850EE" w:rsidRPr="004850EE">
        <w:rPr>
          <w:rFonts w:ascii="Times New Roman" w:hAnsi="Times New Roman"/>
        </w:rPr>
        <w:t xml:space="preserve"> understanding and removing notions that different is a </w:t>
      </w:r>
      <w:r w:rsidR="002E1C7B" w:rsidRPr="004850EE">
        <w:rPr>
          <w:rFonts w:ascii="Times New Roman" w:hAnsi="Times New Roman"/>
        </w:rPr>
        <w:t xml:space="preserve">deficit </w:t>
      </w:r>
      <w:r w:rsidR="004850EE" w:rsidRPr="004850EE">
        <w:rPr>
          <w:rFonts w:ascii="Times New Roman" w:hAnsi="Times New Roman"/>
        </w:rPr>
        <w:t>(</w:t>
      </w:r>
      <w:r w:rsidR="004850EE" w:rsidRPr="004850EE">
        <w:rPr>
          <w:rFonts w:ascii="Times New Roman" w:hAnsi="Times New Roman" w:cs="Times New Roman"/>
          <w:szCs w:val="30"/>
        </w:rPr>
        <w:t>West-Olatunji, Shure, Garrett, Conwill &amp; Rivera, 2008).</w:t>
      </w:r>
      <w:r w:rsidR="004850EE">
        <w:rPr>
          <w:rFonts w:ascii="Times New Roman" w:hAnsi="Times New Roman"/>
          <w:b/>
        </w:rPr>
        <w:t xml:space="preserve"> </w:t>
      </w:r>
      <w:r w:rsidR="004850EE">
        <w:rPr>
          <w:rFonts w:ascii="Times New Roman" w:hAnsi="Times New Roman"/>
        </w:rPr>
        <w:t>After all, i</w:t>
      </w:r>
      <w:r w:rsidR="007F32A4" w:rsidRPr="00B66EB7">
        <w:rPr>
          <w:rFonts w:ascii="Times New Roman" w:hAnsi="Times New Roman"/>
        </w:rPr>
        <w:t>s there anything wrong with having multiple ways to get to the same outcome?</w:t>
      </w:r>
    </w:p>
    <w:p w:rsidR="00817430" w:rsidRPr="00B66EB7" w:rsidRDefault="002D15B4" w:rsidP="009A64B1">
      <w:pPr>
        <w:spacing w:line="480" w:lineRule="auto"/>
        <w:ind w:firstLine="720"/>
        <w:rPr>
          <w:rFonts w:ascii="Times New Roman" w:hAnsi="Times New Roman" w:cs="Calibri"/>
          <w:color w:val="000000"/>
          <w:szCs w:val="21"/>
        </w:rPr>
      </w:pPr>
      <w:r w:rsidRPr="00B66EB7">
        <w:rPr>
          <w:rFonts w:ascii="Times New Roman" w:hAnsi="Times New Roman" w:cs="Calibri"/>
          <w:color w:val="000000"/>
          <w:szCs w:val="21"/>
        </w:rPr>
        <w:t>Looking at this</w:t>
      </w:r>
      <w:r w:rsidR="009A64B1" w:rsidRPr="00B66EB7">
        <w:rPr>
          <w:rFonts w:ascii="Times New Roman" w:hAnsi="Times New Roman" w:cs="Calibri"/>
          <w:color w:val="000000"/>
          <w:szCs w:val="21"/>
        </w:rPr>
        <w:t xml:space="preserve"> concept </w:t>
      </w:r>
      <w:r w:rsidR="00DD0A6D" w:rsidRPr="00B66EB7">
        <w:rPr>
          <w:rFonts w:ascii="Times New Roman" w:hAnsi="Times New Roman" w:cs="Calibri"/>
          <w:color w:val="000000"/>
          <w:szCs w:val="21"/>
        </w:rPr>
        <w:t xml:space="preserve">on a larger </w:t>
      </w:r>
      <w:r w:rsidR="000C300F" w:rsidRPr="00B66EB7">
        <w:rPr>
          <w:rFonts w:ascii="Times New Roman" w:hAnsi="Times New Roman" w:cs="Calibri"/>
          <w:color w:val="000000"/>
          <w:szCs w:val="21"/>
        </w:rPr>
        <w:t xml:space="preserve">curriculum </w:t>
      </w:r>
      <w:r w:rsidR="00DD0A6D" w:rsidRPr="00B66EB7">
        <w:rPr>
          <w:rFonts w:ascii="Times New Roman" w:hAnsi="Times New Roman" w:cs="Calibri"/>
          <w:color w:val="000000"/>
          <w:szCs w:val="21"/>
        </w:rPr>
        <w:t>scale</w:t>
      </w:r>
      <w:r w:rsidR="009A64B1" w:rsidRPr="00B66EB7">
        <w:rPr>
          <w:rFonts w:ascii="Times New Roman" w:hAnsi="Times New Roman" w:cs="Calibri"/>
          <w:color w:val="000000"/>
          <w:szCs w:val="21"/>
        </w:rPr>
        <w:t xml:space="preserve">, how does a </w:t>
      </w:r>
      <w:r w:rsidRPr="00B66EB7">
        <w:rPr>
          <w:rFonts w:ascii="Times New Roman" w:hAnsi="Times New Roman" w:cs="Calibri"/>
          <w:color w:val="000000"/>
          <w:szCs w:val="21"/>
        </w:rPr>
        <w:t>young African American or Hispanic</w:t>
      </w:r>
      <w:r w:rsidR="00412B16" w:rsidRPr="00B66EB7">
        <w:rPr>
          <w:rFonts w:ascii="Times New Roman" w:hAnsi="Times New Roman" w:cs="Calibri"/>
          <w:color w:val="000000"/>
          <w:szCs w:val="21"/>
        </w:rPr>
        <w:t xml:space="preserve"> child feel when</w:t>
      </w:r>
      <w:r w:rsidR="00B226EB">
        <w:rPr>
          <w:rFonts w:ascii="Times New Roman" w:hAnsi="Times New Roman" w:cs="Calibri"/>
          <w:color w:val="000000"/>
          <w:szCs w:val="21"/>
        </w:rPr>
        <w:t xml:space="preserve"> their heritage,</w:t>
      </w:r>
      <w:r w:rsidR="009B3CF9" w:rsidRPr="00B66EB7">
        <w:rPr>
          <w:rFonts w:ascii="Times New Roman" w:hAnsi="Times New Roman" w:cs="Calibri"/>
          <w:color w:val="000000"/>
          <w:szCs w:val="21"/>
        </w:rPr>
        <w:t xml:space="preserve"> values</w:t>
      </w:r>
      <w:r w:rsidR="00412B16" w:rsidRPr="00B66EB7">
        <w:rPr>
          <w:rFonts w:ascii="Times New Roman" w:hAnsi="Times New Roman" w:cs="Calibri"/>
          <w:color w:val="000000"/>
          <w:szCs w:val="21"/>
        </w:rPr>
        <w:t xml:space="preserve"> and perspective</w:t>
      </w:r>
      <w:r w:rsidR="009B3CF9" w:rsidRPr="00B66EB7">
        <w:rPr>
          <w:rFonts w:ascii="Times New Roman" w:hAnsi="Times New Roman" w:cs="Calibri"/>
          <w:color w:val="000000"/>
          <w:szCs w:val="21"/>
        </w:rPr>
        <w:t xml:space="preserve"> are</w:t>
      </w:r>
      <w:r w:rsidR="00412B16" w:rsidRPr="00B66EB7">
        <w:rPr>
          <w:rFonts w:ascii="Times New Roman" w:hAnsi="Times New Roman" w:cs="Calibri"/>
          <w:color w:val="000000"/>
          <w:szCs w:val="21"/>
        </w:rPr>
        <w:t xml:space="preserve"> not</w:t>
      </w:r>
      <w:r w:rsidR="009B3CF9" w:rsidRPr="00B66EB7">
        <w:rPr>
          <w:rFonts w:ascii="Times New Roman" w:hAnsi="Times New Roman" w:cs="Calibri"/>
          <w:color w:val="000000"/>
          <w:szCs w:val="21"/>
        </w:rPr>
        <w:t xml:space="preserve"> fully represented in a curriculum</w:t>
      </w:r>
      <w:r w:rsidR="00412B16" w:rsidRPr="00B66EB7">
        <w:rPr>
          <w:rFonts w:ascii="Times New Roman" w:hAnsi="Times New Roman" w:cs="Calibri"/>
          <w:color w:val="000000"/>
          <w:szCs w:val="21"/>
        </w:rPr>
        <w:t xml:space="preserve"> and instead only get to learn, experience and celebrate the positive and negative aspects about their culture in </w:t>
      </w:r>
      <w:r w:rsidR="00606645">
        <w:rPr>
          <w:rFonts w:ascii="Times New Roman" w:hAnsi="Times New Roman" w:cs="Calibri"/>
          <w:color w:val="000000"/>
          <w:szCs w:val="21"/>
        </w:rPr>
        <w:t>superficial add-on holidays such as</w:t>
      </w:r>
      <w:r w:rsidR="00412B16" w:rsidRPr="00B66EB7">
        <w:rPr>
          <w:rFonts w:ascii="Times New Roman" w:hAnsi="Times New Roman" w:cs="Calibri"/>
          <w:color w:val="000000"/>
          <w:szCs w:val="21"/>
        </w:rPr>
        <w:t xml:space="preserve"> Cin</w:t>
      </w:r>
      <w:r w:rsidR="007A564D" w:rsidRPr="00B66EB7">
        <w:rPr>
          <w:rFonts w:ascii="Times New Roman" w:hAnsi="Times New Roman" w:cs="Calibri"/>
          <w:color w:val="000000"/>
          <w:szCs w:val="21"/>
        </w:rPr>
        <w:t>c</w:t>
      </w:r>
      <w:r w:rsidR="00E04F61" w:rsidRPr="00B66EB7">
        <w:rPr>
          <w:rFonts w:ascii="Times New Roman" w:hAnsi="Times New Roman" w:cs="Calibri"/>
          <w:color w:val="000000"/>
          <w:szCs w:val="21"/>
        </w:rPr>
        <w:t xml:space="preserve">o de Mayo </w:t>
      </w:r>
      <w:r w:rsidR="005C2070" w:rsidRPr="00B66EB7">
        <w:rPr>
          <w:rFonts w:ascii="Times New Roman" w:hAnsi="Times New Roman" w:cs="Calibri"/>
          <w:color w:val="000000"/>
          <w:szCs w:val="21"/>
        </w:rPr>
        <w:t>and Black History month</w:t>
      </w:r>
      <w:r w:rsidR="0008420B" w:rsidRPr="00B66EB7">
        <w:rPr>
          <w:rFonts w:ascii="Times New Roman" w:hAnsi="Times New Roman" w:cs="Calibri"/>
          <w:color w:val="000000"/>
          <w:szCs w:val="21"/>
        </w:rPr>
        <w:t xml:space="preserve"> (Banks, 2006)?</w:t>
      </w:r>
      <w:r w:rsidR="00315C47">
        <w:rPr>
          <w:rFonts w:ascii="Times New Roman" w:hAnsi="Times New Roman" w:cs="Calibri"/>
          <w:color w:val="000000"/>
          <w:szCs w:val="21"/>
        </w:rPr>
        <w:t xml:space="preserve"> What</w:t>
      </w:r>
      <w:r w:rsidR="00BF3D85">
        <w:rPr>
          <w:rFonts w:ascii="Times New Roman" w:hAnsi="Times New Roman" w:cs="Calibri"/>
          <w:color w:val="000000"/>
          <w:szCs w:val="21"/>
        </w:rPr>
        <w:t xml:space="preserve"> about when you share pictures of</w:t>
      </w:r>
      <w:r w:rsidR="000D5956">
        <w:rPr>
          <w:rFonts w:ascii="Times New Roman" w:hAnsi="Times New Roman" w:cs="Calibri"/>
          <w:color w:val="000000"/>
          <w:szCs w:val="21"/>
        </w:rPr>
        <w:t xml:space="preserve"> famous art</w:t>
      </w:r>
      <w:r w:rsidR="00BF3D85">
        <w:rPr>
          <w:rFonts w:ascii="Times New Roman" w:hAnsi="Times New Roman" w:cs="Calibri"/>
          <w:color w:val="000000"/>
          <w:szCs w:val="21"/>
        </w:rPr>
        <w:t xml:space="preserve">works </w:t>
      </w:r>
      <w:r w:rsidR="00315C47">
        <w:rPr>
          <w:rFonts w:ascii="Times New Roman" w:hAnsi="Times New Roman" w:cs="Calibri"/>
          <w:color w:val="000000"/>
          <w:szCs w:val="21"/>
        </w:rPr>
        <w:t>but never show your class</w:t>
      </w:r>
      <w:r w:rsidR="00EE3B26">
        <w:rPr>
          <w:rFonts w:ascii="Times New Roman" w:hAnsi="Times New Roman" w:cs="Calibri"/>
          <w:color w:val="000000"/>
          <w:szCs w:val="21"/>
        </w:rPr>
        <w:t xml:space="preserve"> </w:t>
      </w:r>
      <w:r w:rsidR="00315C47">
        <w:rPr>
          <w:rFonts w:ascii="Times New Roman" w:hAnsi="Times New Roman" w:cs="Calibri"/>
          <w:color w:val="000000"/>
          <w:szCs w:val="21"/>
        </w:rPr>
        <w:t>that has many Black students</w:t>
      </w:r>
      <w:r w:rsidR="00B226EB">
        <w:rPr>
          <w:rFonts w:ascii="Times New Roman" w:hAnsi="Times New Roman" w:cs="Calibri"/>
          <w:color w:val="000000"/>
          <w:szCs w:val="21"/>
        </w:rPr>
        <w:t>,</w:t>
      </w:r>
      <w:r w:rsidR="00315C47">
        <w:rPr>
          <w:rFonts w:ascii="Times New Roman" w:hAnsi="Times New Roman" w:cs="Calibri"/>
          <w:color w:val="000000"/>
          <w:szCs w:val="21"/>
        </w:rPr>
        <w:t xml:space="preserve"> famous and influential artworks by African Americans? </w:t>
      </w:r>
      <w:r w:rsidR="0008420B" w:rsidRPr="00B66EB7">
        <w:rPr>
          <w:rFonts w:ascii="Times New Roman" w:hAnsi="Times New Roman" w:cs="Calibri"/>
          <w:color w:val="000000"/>
          <w:szCs w:val="21"/>
        </w:rPr>
        <w:t xml:space="preserve">How </w:t>
      </w:r>
      <w:r w:rsidR="009B4DB9" w:rsidRPr="00B66EB7">
        <w:rPr>
          <w:rFonts w:ascii="Times New Roman" w:hAnsi="Times New Roman" w:cs="Calibri"/>
          <w:color w:val="000000"/>
          <w:szCs w:val="21"/>
        </w:rPr>
        <w:t xml:space="preserve">is </w:t>
      </w:r>
      <w:r w:rsidR="0008420B" w:rsidRPr="00B66EB7">
        <w:rPr>
          <w:rFonts w:ascii="Times New Roman" w:hAnsi="Times New Roman" w:cs="Calibri"/>
          <w:color w:val="000000"/>
          <w:szCs w:val="21"/>
        </w:rPr>
        <w:t>the motivation and positive identification with school</w:t>
      </w:r>
      <w:r w:rsidR="009B4DB9" w:rsidRPr="00B66EB7">
        <w:rPr>
          <w:rFonts w:ascii="Times New Roman" w:hAnsi="Times New Roman" w:cs="Calibri"/>
          <w:color w:val="000000"/>
          <w:szCs w:val="21"/>
        </w:rPr>
        <w:t xml:space="preserve"> affected</w:t>
      </w:r>
      <w:r w:rsidR="0008420B" w:rsidRPr="00B66EB7">
        <w:rPr>
          <w:rFonts w:ascii="Times New Roman" w:hAnsi="Times New Roman" w:cs="Calibri"/>
          <w:color w:val="000000"/>
          <w:szCs w:val="21"/>
        </w:rPr>
        <w:t xml:space="preserve"> for the young Hispanic girl when you lower her</w:t>
      </w:r>
      <w:r w:rsidR="00E04F61" w:rsidRPr="00B66EB7">
        <w:rPr>
          <w:rFonts w:ascii="Times New Roman" w:hAnsi="Times New Roman" w:cs="Calibri"/>
          <w:color w:val="000000"/>
          <w:szCs w:val="21"/>
        </w:rPr>
        <w:t xml:space="preserve"> participation grade on</w:t>
      </w:r>
      <w:r w:rsidR="0008420B" w:rsidRPr="00B66EB7">
        <w:rPr>
          <w:rFonts w:ascii="Times New Roman" w:hAnsi="Times New Roman" w:cs="Calibri"/>
          <w:color w:val="000000"/>
          <w:szCs w:val="21"/>
        </w:rPr>
        <w:t xml:space="preserve"> her</w:t>
      </w:r>
      <w:r w:rsidR="005C2070" w:rsidRPr="00B66EB7">
        <w:rPr>
          <w:rFonts w:ascii="Times New Roman" w:hAnsi="Times New Roman" w:cs="Calibri"/>
          <w:color w:val="000000"/>
          <w:szCs w:val="21"/>
        </w:rPr>
        <w:t xml:space="preserve"> </w:t>
      </w:r>
      <w:r w:rsidR="00EE3B26">
        <w:rPr>
          <w:rFonts w:ascii="Times New Roman" w:hAnsi="Times New Roman" w:cs="Calibri"/>
          <w:color w:val="000000"/>
          <w:szCs w:val="21"/>
        </w:rPr>
        <w:t>report</w:t>
      </w:r>
      <w:r w:rsidR="00EE3B26" w:rsidRPr="00B66EB7">
        <w:rPr>
          <w:rFonts w:ascii="Times New Roman" w:hAnsi="Times New Roman" w:cs="Calibri"/>
          <w:color w:val="000000"/>
          <w:szCs w:val="21"/>
        </w:rPr>
        <w:t xml:space="preserve"> card</w:t>
      </w:r>
      <w:r w:rsidR="00E04F61" w:rsidRPr="00B66EB7">
        <w:rPr>
          <w:rFonts w:ascii="Times New Roman" w:hAnsi="Times New Roman" w:cs="Calibri"/>
          <w:color w:val="000000"/>
          <w:szCs w:val="21"/>
        </w:rPr>
        <w:t xml:space="preserve"> because you feel that she is not as vocal or </w:t>
      </w:r>
      <w:r w:rsidR="00EE3B26">
        <w:rPr>
          <w:rFonts w:ascii="Times New Roman" w:hAnsi="Times New Roman" w:cs="Calibri"/>
          <w:color w:val="000000"/>
          <w:szCs w:val="21"/>
        </w:rPr>
        <w:t>participatory</w:t>
      </w:r>
      <w:r w:rsidR="00E04F61" w:rsidRPr="00B66EB7">
        <w:rPr>
          <w:rFonts w:ascii="Times New Roman" w:hAnsi="Times New Roman" w:cs="Calibri"/>
          <w:color w:val="000000"/>
          <w:szCs w:val="21"/>
        </w:rPr>
        <w:t xml:space="preserve"> as </w:t>
      </w:r>
      <w:r w:rsidR="0008420B" w:rsidRPr="00B66EB7">
        <w:rPr>
          <w:rFonts w:ascii="Times New Roman" w:hAnsi="Times New Roman" w:cs="Calibri"/>
          <w:color w:val="000000"/>
          <w:szCs w:val="21"/>
        </w:rPr>
        <w:t>you expect of your students without be</w:t>
      </w:r>
      <w:r w:rsidR="00F67C35" w:rsidRPr="00B66EB7">
        <w:rPr>
          <w:rFonts w:ascii="Times New Roman" w:hAnsi="Times New Roman" w:cs="Calibri"/>
          <w:color w:val="000000"/>
          <w:szCs w:val="21"/>
        </w:rPr>
        <w:t>ing aware that it is more common</w:t>
      </w:r>
      <w:r w:rsidR="0008420B" w:rsidRPr="00B66EB7">
        <w:rPr>
          <w:rFonts w:ascii="Times New Roman" w:hAnsi="Times New Roman" w:cs="Calibri"/>
          <w:color w:val="000000"/>
          <w:szCs w:val="21"/>
        </w:rPr>
        <w:t xml:space="preserve"> that Hispanic parents expect their children to </w:t>
      </w:r>
      <w:r w:rsidR="00BF3D85">
        <w:rPr>
          <w:rFonts w:ascii="Times New Roman" w:hAnsi="Times New Roman" w:cs="Calibri"/>
          <w:color w:val="000000"/>
          <w:szCs w:val="21"/>
        </w:rPr>
        <w:t xml:space="preserve">be obedient and quiet in school </w:t>
      </w:r>
      <w:r w:rsidR="00B34019">
        <w:rPr>
          <w:rFonts w:ascii="Times New Roman" w:hAnsi="Times New Roman" w:cs="Calibri"/>
          <w:color w:val="000000"/>
          <w:szCs w:val="21"/>
        </w:rPr>
        <w:t>(Weinstei</w:t>
      </w:r>
      <w:r w:rsidR="00B66EB7" w:rsidRPr="00B66EB7">
        <w:rPr>
          <w:rFonts w:ascii="Times New Roman" w:hAnsi="Times New Roman" w:cs="Calibri"/>
          <w:color w:val="000000"/>
          <w:szCs w:val="21"/>
        </w:rPr>
        <w:t xml:space="preserve">n, Curran &amp; </w:t>
      </w:r>
      <w:r w:rsidR="00BF3D85">
        <w:rPr>
          <w:rFonts w:ascii="Times New Roman" w:hAnsi="Times New Roman" w:cs="Calibri"/>
          <w:color w:val="000000"/>
          <w:szCs w:val="21"/>
        </w:rPr>
        <w:t>Tomlinson-Clark, 2003)?</w:t>
      </w:r>
      <w:r w:rsidR="0008420B" w:rsidRPr="00B66EB7">
        <w:rPr>
          <w:rFonts w:ascii="Times New Roman" w:hAnsi="Times New Roman" w:cs="Calibri"/>
          <w:color w:val="000000"/>
          <w:szCs w:val="21"/>
        </w:rPr>
        <w:t xml:space="preserve"> </w:t>
      </w:r>
      <w:r w:rsidR="005C2070" w:rsidRPr="00B66EB7">
        <w:rPr>
          <w:rFonts w:ascii="Times New Roman" w:hAnsi="Times New Roman" w:cs="Calibri"/>
          <w:color w:val="000000"/>
          <w:szCs w:val="21"/>
        </w:rPr>
        <w:t>What if you take race and ethnicity out of it and only look at socioeconomic status?</w:t>
      </w:r>
      <w:r w:rsidR="00F67C35" w:rsidRPr="00B66EB7">
        <w:rPr>
          <w:rFonts w:ascii="Times New Roman" w:hAnsi="Times New Roman" w:cs="Calibri"/>
          <w:color w:val="000000"/>
          <w:szCs w:val="21"/>
        </w:rPr>
        <w:t xml:space="preserve"> </w:t>
      </w:r>
      <w:r w:rsidR="005C2070" w:rsidRPr="00B66EB7">
        <w:rPr>
          <w:rFonts w:ascii="Times New Roman" w:hAnsi="Times New Roman" w:cs="Calibri"/>
          <w:color w:val="000000"/>
          <w:szCs w:val="21"/>
        </w:rPr>
        <w:t xml:space="preserve">If you expect every kid to have a computer and </w:t>
      </w:r>
      <w:r w:rsidR="00C77016" w:rsidRPr="00B66EB7">
        <w:rPr>
          <w:rFonts w:ascii="Times New Roman" w:hAnsi="Times New Roman" w:cs="Calibri"/>
          <w:color w:val="000000"/>
          <w:szCs w:val="21"/>
        </w:rPr>
        <w:t>Internet</w:t>
      </w:r>
      <w:r w:rsidR="005C2070" w:rsidRPr="00B66EB7">
        <w:rPr>
          <w:rFonts w:ascii="Times New Roman" w:hAnsi="Times New Roman" w:cs="Calibri"/>
          <w:color w:val="000000"/>
          <w:szCs w:val="21"/>
        </w:rPr>
        <w:t xml:space="preserve"> at home and the ability to hire a private tutor if they are falling behind, you are possibly making huge presumptions that can have severe consequences for the students who might not have </w:t>
      </w:r>
      <w:r w:rsidR="000C300F" w:rsidRPr="00B66EB7">
        <w:rPr>
          <w:rFonts w:ascii="Times New Roman" w:hAnsi="Times New Roman" w:cs="Calibri"/>
          <w:color w:val="000000"/>
          <w:szCs w:val="21"/>
        </w:rPr>
        <w:t>access to those luxuries. E</w:t>
      </w:r>
      <w:r w:rsidR="005C2070" w:rsidRPr="00B66EB7">
        <w:rPr>
          <w:rFonts w:ascii="Times New Roman" w:hAnsi="Times New Roman" w:cs="Calibri"/>
          <w:color w:val="000000"/>
          <w:szCs w:val="21"/>
        </w:rPr>
        <w:t xml:space="preserve">very time </w:t>
      </w:r>
      <w:r w:rsidR="00C77016" w:rsidRPr="00B66EB7">
        <w:rPr>
          <w:rFonts w:ascii="Times New Roman" w:hAnsi="Times New Roman" w:cs="Calibri"/>
          <w:color w:val="000000"/>
          <w:szCs w:val="21"/>
        </w:rPr>
        <w:t>that only o</w:t>
      </w:r>
      <w:r w:rsidR="00817430" w:rsidRPr="00B66EB7">
        <w:rPr>
          <w:rFonts w:ascii="Times New Roman" w:hAnsi="Times New Roman" w:cs="Calibri"/>
          <w:color w:val="000000"/>
          <w:szCs w:val="21"/>
        </w:rPr>
        <w:t xml:space="preserve">ne way is presented as the norm, it gives that </w:t>
      </w:r>
      <w:r w:rsidR="009B4DB9" w:rsidRPr="00B66EB7">
        <w:rPr>
          <w:rFonts w:ascii="Times New Roman" w:hAnsi="Times New Roman" w:cs="Calibri"/>
          <w:color w:val="000000"/>
          <w:szCs w:val="21"/>
        </w:rPr>
        <w:t xml:space="preserve">specific </w:t>
      </w:r>
      <w:r w:rsidR="002C539B">
        <w:rPr>
          <w:rFonts w:ascii="Times New Roman" w:hAnsi="Times New Roman" w:cs="Calibri"/>
          <w:color w:val="000000"/>
          <w:szCs w:val="21"/>
        </w:rPr>
        <w:t>cultural lens/</w:t>
      </w:r>
      <w:r w:rsidR="00817430" w:rsidRPr="00B66EB7">
        <w:rPr>
          <w:rFonts w:ascii="Times New Roman" w:hAnsi="Times New Roman" w:cs="Calibri"/>
          <w:color w:val="000000"/>
          <w:szCs w:val="21"/>
        </w:rPr>
        <w:t>approach the power a</w:t>
      </w:r>
      <w:r w:rsidR="00EE3B26">
        <w:rPr>
          <w:rFonts w:ascii="Times New Roman" w:hAnsi="Times New Roman" w:cs="Calibri"/>
          <w:color w:val="000000"/>
          <w:szCs w:val="21"/>
        </w:rPr>
        <w:t>nd marginalizes and distances your students</w:t>
      </w:r>
      <w:r w:rsidR="00C77016" w:rsidRPr="00B66EB7">
        <w:rPr>
          <w:rFonts w:ascii="Times New Roman" w:hAnsi="Times New Roman" w:cs="Calibri"/>
          <w:color w:val="000000"/>
          <w:szCs w:val="21"/>
        </w:rPr>
        <w:t xml:space="preserve"> that do not </w:t>
      </w:r>
      <w:r w:rsidR="00817430" w:rsidRPr="00B66EB7">
        <w:rPr>
          <w:rFonts w:ascii="Times New Roman" w:hAnsi="Times New Roman" w:cs="Calibri"/>
          <w:color w:val="000000"/>
          <w:szCs w:val="21"/>
        </w:rPr>
        <w:t>naturally identify and connect their lives to it</w:t>
      </w:r>
      <w:r w:rsidR="00B66EB7">
        <w:rPr>
          <w:rFonts w:ascii="Times New Roman" w:hAnsi="Times New Roman" w:cs="Calibri"/>
          <w:color w:val="000000"/>
          <w:szCs w:val="21"/>
        </w:rPr>
        <w:t xml:space="preserve"> (Delpit, 1995</w:t>
      </w:r>
      <w:r w:rsidR="002C539B">
        <w:rPr>
          <w:rFonts w:ascii="Times New Roman" w:hAnsi="Times New Roman" w:cs="Calibri"/>
          <w:color w:val="000000"/>
          <w:szCs w:val="21"/>
        </w:rPr>
        <w:t>; Howard, 2001</w:t>
      </w:r>
      <w:r w:rsidR="00B66EB7">
        <w:rPr>
          <w:rFonts w:ascii="Times New Roman" w:hAnsi="Times New Roman" w:cs="Calibri"/>
          <w:color w:val="000000"/>
          <w:szCs w:val="21"/>
        </w:rPr>
        <w:t>)</w:t>
      </w:r>
      <w:r w:rsidR="00817430" w:rsidRPr="00B66EB7">
        <w:rPr>
          <w:rFonts w:ascii="Times New Roman" w:hAnsi="Times New Roman" w:cs="Calibri"/>
          <w:color w:val="000000"/>
          <w:szCs w:val="21"/>
        </w:rPr>
        <w:t xml:space="preserve">. </w:t>
      </w:r>
    </w:p>
    <w:p w:rsidR="00021EB2" w:rsidRDefault="007F32A4" w:rsidP="00037E24">
      <w:pPr>
        <w:spacing w:line="480" w:lineRule="auto"/>
        <w:ind w:firstLine="720"/>
        <w:rPr>
          <w:rFonts w:ascii="Times New Roman" w:hAnsi="Times New Roman" w:cs="Calibri"/>
          <w:color w:val="000000"/>
          <w:szCs w:val="21"/>
        </w:rPr>
      </w:pPr>
      <w:r>
        <w:rPr>
          <w:rFonts w:ascii="Times New Roman" w:hAnsi="Times New Roman" w:cs="Calibri"/>
          <w:color w:val="000000"/>
          <w:szCs w:val="21"/>
        </w:rPr>
        <w:t>In order to create meaningful learning opportunitie</w:t>
      </w:r>
      <w:r w:rsidR="00817430" w:rsidRPr="00B66EB7">
        <w:rPr>
          <w:rFonts w:ascii="Times New Roman" w:hAnsi="Times New Roman" w:cs="Calibri"/>
          <w:color w:val="000000"/>
          <w:szCs w:val="21"/>
        </w:rPr>
        <w:t>s</w:t>
      </w:r>
      <w:r w:rsidR="00771B45">
        <w:rPr>
          <w:rFonts w:ascii="Times New Roman" w:hAnsi="Times New Roman" w:cs="Calibri"/>
          <w:color w:val="000000"/>
          <w:szCs w:val="21"/>
        </w:rPr>
        <w:t xml:space="preserve"> that best use the resources you have</w:t>
      </w:r>
      <w:r w:rsidR="0065760A">
        <w:rPr>
          <w:rFonts w:ascii="Times New Roman" w:hAnsi="Times New Roman" w:cs="Calibri"/>
          <w:color w:val="000000"/>
          <w:szCs w:val="21"/>
        </w:rPr>
        <w:t>,</w:t>
      </w:r>
      <w:r w:rsidR="00771B45">
        <w:rPr>
          <w:rFonts w:ascii="Times New Roman" w:hAnsi="Times New Roman" w:cs="Calibri"/>
          <w:color w:val="000000"/>
          <w:szCs w:val="21"/>
        </w:rPr>
        <w:t xml:space="preserve"> </w:t>
      </w:r>
      <w:r>
        <w:rPr>
          <w:rFonts w:ascii="Times New Roman" w:hAnsi="Times New Roman" w:cs="Calibri"/>
          <w:color w:val="000000"/>
          <w:szCs w:val="21"/>
        </w:rPr>
        <w:t>as</w:t>
      </w:r>
      <w:r w:rsidR="00817430" w:rsidRPr="00B66EB7">
        <w:rPr>
          <w:rFonts w:ascii="Times New Roman" w:hAnsi="Times New Roman" w:cs="Calibri"/>
          <w:color w:val="000000"/>
          <w:szCs w:val="21"/>
        </w:rPr>
        <w:t xml:space="preserve"> an educator of diverse students,</w:t>
      </w:r>
      <w:r w:rsidR="009B741D">
        <w:rPr>
          <w:rFonts w:ascii="Times New Roman" w:hAnsi="Times New Roman" w:cs="Calibri"/>
          <w:color w:val="000000"/>
          <w:szCs w:val="21"/>
        </w:rPr>
        <w:t xml:space="preserve"> you must be culturally relevant</w:t>
      </w:r>
      <w:r w:rsidR="005529B1">
        <w:rPr>
          <w:rFonts w:ascii="Times New Roman" w:hAnsi="Times New Roman" w:cs="Calibri"/>
          <w:color w:val="000000"/>
          <w:szCs w:val="21"/>
        </w:rPr>
        <w:t xml:space="preserve"> to your students</w:t>
      </w:r>
      <w:r w:rsidR="009B741D">
        <w:rPr>
          <w:rFonts w:ascii="Times New Roman" w:hAnsi="Times New Roman" w:cs="Calibri"/>
          <w:color w:val="000000"/>
          <w:szCs w:val="21"/>
        </w:rPr>
        <w:t xml:space="preserve"> in your curriculum and lesson plan choices</w:t>
      </w:r>
      <w:r w:rsidR="00EE3B26">
        <w:rPr>
          <w:rFonts w:ascii="Times New Roman" w:hAnsi="Times New Roman" w:cs="Calibri"/>
          <w:color w:val="000000"/>
          <w:szCs w:val="21"/>
        </w:rPr>
        <w:t>, and you</w:t>
      </w:r>
      <w:r w:rsidR="009B741D">
        <w:rPr>
          <w:rFonts w:ascii="Times New Roman" w:hAnsi="Times New Roman" w:cs="Calibri"/>
          <w:color w:val="000000"/>
          <w:szCs w:val="21"/>
        </w:rPr>
        <w:t xml:space="preserve"> must </w:t>
      </w:r>
      <w:r w:rsidR="00EE3B26">
        <w:rPr>
          <w:rFonts w:ascii="Times New Roman" w:hAnsi="Times New Roman" w:cs="Calibri"/>
          <w:color w:val="000000"/>
          <w:szCs w:val="21"/>
        </w:rPr>
        <w:t xml:space="preserve">also </w:t>
      </w:r>
      <w:r w:rsidR="009B741D">
        <w:rPr>
          <w:rFonts w:ascii="Times New Roman" w:hAnsi="Times New Roman" w:cs="Calibri"/>
          <w:color w:val="000000"/>
          <w:szCs w:val="21"/>
        </w:rPr>
        <w:t>be cultur</w:t>
      </w:r>
      <w:r w:rsidR="005529B1">
        <w:rPr>
          <w:rFonts w:ascii="Times New Roman" w:hAnsi="Times New Roman" w:cs="Calibri"/>
          <w:color w:val="000000"/>
          <w:szCs w:val="21"/>
        </w:rPr>
        <w:t>ally responsive in the environment you create and in the ways you give instruction</w:t>
      </w:r>
      <w:r w:rsidR="00953787">
        <w:rPr>
          <w:rFonts w:ascii="Times New Roman" w:hAnsi="Times New Roman" w:cs="Calibri"/>
          <w:color w:val="000000"/>
          <w:szCs w:val="21"/>
        </w:rPr>
        <w:t xml:space="preserve"> (Ladson-Billings, 2009</w:t>
      </w:r>
      <w:r w:rsidR="00CC5124">
        <w:rPr>
          <w:rFonts w:ascii="Times New Roman" w:hAnsi="Times New Roman" w:cs="Calibri"/>
          <w:color w:val="000000"/>
          <w:szCs w:val="21"/>
        </w:rPr>
        <w:t>; Gay, 2010</w:t>
      </w:r>
      <w:r w:rsidR="00953787">
        <w:rPr>
          <w:rFonts w:ascii="Times New Roman" w:hAnsi="Times New Roman" w:cs="Calibri"/>
          <w:color w:val="000000"/>
          <w:szCs w:val="21"/>
        </w:rPr>
        <w:t>)</w:t>
      </w:r>
      <w:r w:rsidR="005529B1">
        <w:rPr>
          <w:rFonts w:ascii="Times New Roman" w:hAnsi="Times New Roman" w:cs="Calibri"/>
          <w:color w:val="000000"/>
          <w:szCs w:val="21"/>
        </w:rPr>
        <w:t xml:space="preserve">. </w:t>
      </w:r>
      <w:r w:rsidR="00DF7C6B">
        <w:rPr>
          <w:rFonts w:ascii="Times New Roman" w:hAnsi="Times New Roman" w:cs="Calibri"/>
          <w:color w:val="000000"/>
          <w:szCs w:val="21"/>
        </w:rPr>
        <w:t>But how</w:t>
      </w:r>
      <w:r w:rsidR="007418F1">
        <w:rPr>
          <w:rFonts w:ascii="Times New Roman" w:hAnsi="Times New Roman" w:cs="Calibri"/>
          <w:color w:val="000000"/>
          <w:szCs w:val="21"/>
        </w:rPr>
        <w:t>? —There</w:t>
      </w:r>
      <w:r w:rsidR="005529B1">
        <w:rPr>
          <w:rFonts w:ascii="Times New Roman" w:hAnsi="Times New Roman" w:cs="Calibri"/>
          <w:color w:val="000000"/>
          <w:szCs w:val="21"/>
        </w:rPr>
        <w:t xml:space="preserve"> is no exact definition of either of these concepts </w:t>
      </w:r>
      <w:r w:rsidR="00953787">
        <w:rPr>
          <w:rFonts w:ascii="Times New Roman" w:hAnsi="Times New Roman" w:cs="Calibri"/>
          <w:color w:val="000000"/>
          <w:szCs w:val="21"/>
        </w:rPr>
        <w:t xml:space="preserve">and there are variances in </w:t>
      </w:r>
      <w:r w:rsidR="000D5956">
        <w:rPr>
          <w:rFonts w:ascii="Times New Roman" w:hAnsi="Times New Roman" w:cs="Calibri"/>
          <w:color w:val="000000"/>
          <w:szCs w:val="21"/>
        </w:rPr>
        <w:t>terminology to stumble over</w:t>
      </w:r>
      <w:r w:rsidR="00DF7C6B">
        <w:rPr>
          <w:rFonts w:ascii="Times New Roman" w:hAnsi="Times New Roman" w:cs="Calibri"/>
          <w:color w:val="000000"/>
          <w:szCs w:val="21"/>
        </w:rPr>
        <w:t xml:space="preserve"> (Brown, 2007</w:t>
      </w:r>
      <w:r w:rsidR="006E5354">
        <w:rPr>
          <w:rFonts w:ascii="Times New Roman" w:hAnsi="Times New Roman" w:cs="Calibri"/>
          <w:color w:val="000000"/>
          <w:szCs w:val="21"/>
        </w:rPr>
        <w:t>).</w:t>
      </w:r>
      <w:r w:rsidR="00953787">
        <w:rPr>
          <w:rFonts w:ascii="Times New Roman" w:hAnsi="Times New Roman" w:cs="Calibri"/>
          <w:color w:val="000000"/>
          <w:szCs w:val="21"/>
        </w:rPr>
        <w:t xml:space="preserve"> </w:t>
      </w:r>
    </w:p>
    <w:p w:rsidR="00EE3B26" w:rsidRDefault="00D15DDD" w:rsidP="00037E24">
      <w:pPr>
        <w:spacing w:line="480" w:lineRule="auto"/>
        <w:ind w:firstLine="720"/>
        <w:rPr>
          <w:rFonts w:ascii="Times New Roman" w:hAnsi="Times New Roman" w:cs="Calibri"/>
          <w:b/>
          <w:color w:val="000000"/>
          <w:szCs w:val="21"/>
        </w:rPr>
      </w:pPr>
      <w:r>
        <w:rPr>
          <w:rFonts w:ascii="Times New Roman" w:hAnsi="Times New Roman" w:cs="Calibri"/>
          <w:color w:val="000000"/>
          <w:szCs w:val="21"/>
        </w:rPr>
        <w:t>Look</w:t>
      </w:r>
      <w:r w:rsidR="004F1F95">
        <w:rPr>
          <w:rFonts w:ascii="Times New Roman" w:hAnsi="Times New Roman" w:cs="Calibri"/>
          <w:color w:val="000000"/>
          <w:szCs w:val="21"/>
        </w:rPr>
        <w:t>ing</w:t>
      </w:r>
      <w:r>
        <w:rPr>
          <w:rFonts w:ascii="Times New Roman" w:hAnsi="Times New Roman" w:cs="Calibri"/>
          <w:color w:val="000000"/>
          <w:szCs w:val="21"/>
        </w:rPr>
        <w:t xml:space="preserve"> at the major scholars</w:t>
      </w:r>
      <w:r w:rsidR="0065760A">
        <w:rPr>
          <w:rFonts w:ascii="Times New Roman" w:hAnsi="Times New Roman" w:cs="Calibri"/>
          <w:color w:val="000000"/>
          <w:szCs w:val="21"/>
        </w:rPr>
        <w:t xml:space="preserve"> and research</w:t>
      </w:r>
      <w:r>
        <w:rPr>
          <w:rFonts w:ascii="Times New Roman" w:hAnsi="Times New Roman" w:cs="Calibri"/>
          <w:color w:val="000000"/>
          <w:szCs w:val="21"/>
        </w:rPr>
        <w:t xml:space="preserve"> </w:t>
      </w:r>
      <w:r w:rsidR="004F1F95">
        <w:rPr>
          <w:rFonts w:ascii="Times New Roman" w:hAnsi="Times New Roman" w:cs="Calibri"/>
          <w:color w:val="000000"/>
          <w:szCs w:val="21"/>
        </w:rPr>
        <w:t>that focus</w:t>
      </w:r>
      <w:r w:rsidR="00DF7C6B">
        <w:rPr>
          <w:rFonts w:ascii="Times New Roman" w:hAnsi="Times New Roman" w:cs="Calibri"/>
          <w:color w:val="000000"/>
          <w:szCs w:val="21"/>
        </w:rPr>
        <w:t>es</w:t>
      </w:r>
      <w:r w:rsidR="004F1F95">
        <w:rPr>
          <w:rFonts w:ascii="Times New Roman" w:hAnsi="Times New Roman" w:cs="Calibri"/>
          <w:color w:val="000000"/>
          <w:szCs w:val="21"/>
        </w:rPr>
        <w:t xml:space="preserve"> on urban education</w:t>
      </w:r>
      <w:r w:rsidR="00DF7C6B">
        <w:rPr>
          <w:rFonts w:ascii="Times New Roman" w:hAnsi="Times New Roman" w:cs="Calibri"/>
          <w:color w:val="000000"/>
          <w:szCs w:val="21"/>
        </w:rPr>
        <w:t>,</w:t>
      </w:r>
      <w:r w:rsidR="0065760A">
        <w:rPr>
          <w:rFonts w:ascii="Times New Roman" w:hAnsi="Times New Roman" w:cs="Calibri"/>
          <w:color w:val="000000"/>
          <w:szCs w:val="21"/>
        </w:rPr>
        <w:t xml:space="preserve"> a compilation of general tenets</w:t>
      </w:r>
      <w:r w:rsidR="004F1F95">
        <w:rPr>
          <w:rFonts w:ascii="Times New Roman" w:hAnsi="Times New Roman" w:cs="Calibri"/>
          <w:color w:val="000000"/>
          <w:szCs w:val="21"/>
        </w:rPr>
        <w:t xml:space="preserve"> </w:t>
      </w:r>
      <w:r w:rsidR="0065760A">
        <w:rPr>
          <w:rFonts w:ascii="Times New Roman" w:hAnsi="Times New Roman" w:cs="Calibri"/>
          <w:color w:val="000000"/>
          <w:szCs w:val="21"/>
        </w:rPr>
        <w:t>and minds sets that embody culturally relevant</w:t>
      </w:r>
      <w:r w:rsidR="00DF7C6B">
        <w:rPr>
          <w:rFonts w:ascii="Times New Roman" w:hAnsi="Times New Roman" w:cs="Calibri"/>
          <w:color w:val="000000"/>
          <w:szCs w:val="21"/>
        </w:rPr>
        <w:t xml:space="preserve"> and responsive teaching were</w:t>
      </w:r>
      <w:r w:rsidR="00037E24">
        <w:rPr>
          <w:rFonts w:ascii="Times New Roman" w:hAnsi="Times New Roman" w:cs="Calibri"/>
          <w:color w:val="000000"/>
          <w:szCs w:val="21"/>
        </w:rPr>
        <w:t xml:space="preserve"> identified, and a</w:t>
      </w:r>
      <w:r w:rsidR="00EE3B26">
        <w:rPr>
          <w:rFonts w:ascii="Times New Roman" w:hAnsi="Times New Roman" w:cs="Calibri"/>
          <w:color w:val="000000"/>
          <w:szCs w:val="21"/>
        </w:rPr>
        <w:t>re summarized in Table 2</w:t>
      </w:r>
      <w:r w:rsidR="0065760A">
        <w:rPr>
          <w:rFonts w:ascii="Times New Roman" w:hAnsi="Times New Roman" w:cs="Calibri"/>
          <w:color w:val="000000"/>
          <w:szCs w:val="21"/>
        </w:rPr>
        <w:t>.</w:t>
      </w:r>
      <w:r w:rsidR="00EE3B26" w:rsidRPr="00EE3B26">
        <w:rPr>
          <w:rFonts w:ascii="Times New Roman" w:hAnsi="Times New Roman" w:cs="Calibri"/>
          <w:b/>
          <w:color w:val="000000"/>
          <w:szCs w:val="21"/>
        </w:rPr>
        <w:t xml:space="preserve"> </w:t>
      </w:r>
    </w:p>
    <w:p w:rsidR="00F83CEE" w:rsidRDefault="00F83CEE" w:rsidP="00EE3B26">
      <w:pPr>
        <w:spacing w:line="480" w:lineRule="auto"/>
        <w:rPr>
          <w:rFonts w:ascii="Times New Roman" w:hAnsi="Times New Roman" w:cs="Calibri"/>
          <w:b/>
          <w:color w:val="000000"/>
          <w:szCs w:val="21"/>
        </w:rPr>
      </w:pPr>
    </w:p>
    <w:p w:rsidR="00F83CEE" w:rsidRDefault="00F83CEE" w:rsidP="00EE3B26">
      <w:pPr>
        <w:spacing w:line="480" w:lineRule="auto"/>
        <w:rPr>
          <w:rFonts w:ascii="Times New Roman" w:hAnsi="Times New Roman" w:cs="Calibri"/>
          <w:b/>
          <w:color w:val="000000"/>
          <w:szCs w:val="21"/>
        </w:rPr>
      </w:pPr>
    </w:p>
    <w:p w:rsidR="0065760A" w:rsidRPr="00D106B4" w:rsidRDefault="00EE3B26" w:rsidP="00EE3B26">
      <w:pPr>
        <w:spacing w:line="480" w:lineRule="auto"/>
        <w:rPr>
          <w:rFonts w:ascii="Times New Roman" w:hAnsi="Times New Roman" w:cs="Calibri"/>
          <w:color w:val="000000"/>
          <w:szCs w:val="21"/>
        </w:rPr>
      </w:pPr>
      <w:r w:rsidRPr="00D106B4">
        <w:rPr>
          <w:rFonts w:ascii="Times New Roman" w:hAnsi="Times New Roman" w:cs="Calibri"/>
          <w:b/>
          <w:color w:val="000000"/>
          <w:szCs w:val="21"/>
        </w:rPr>
        <w:t xml:space="preserve">Table </w:t>
      </w:r>
      <w:r w:rsidR="00D106B4">
        <w:rPr>
          <w:rFonts w:ascii="Times New Roman" w:hAnsi="Times New Roman" w:cs="Calibri"/>
          <w:b/>
          <w:color w:val="000000"/>
          <w:szCs w:val="21"/>
        </w:rPr>
        <w:t>2.</w:t>
      </w:r>
      <w:r w:rsidRPr="00EE3B26">
        <w:rPr>
          <w:rFonts w:ascii="Times New Roman" w:hAnsi="Times New Roman" w:cs="Calibri"/>
          <w:color w:val="000000"/>
          <w:szCs w:val="21"/>
        </w:rPr>
        <w:t xml:space="preserve"> </w:t>
      </w:r>
      <w:r w:rsidRPr="00EE3B26">
        <w:rPr>
          <w:rFonts w:ascii="Times New Roman" w:hAnsi="Times New Roman" w:cs="Calibri"/>
          <w:i/>
          <w:color w:val="000000"/>
          <w:szCs w:val="21"/>
        </w:rPr>
        <w:t>The Enactment of Culturally Responsive and Relevant Teaching</w:t>
      </w:r>
    </w:p>
    <w:tbl>
      <w:tblPr>
        <w:tblStyle w:val="TableGrid"/>
        <w:tblW w:w="946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0BF"/>
      </w:tblPr>
      <w:tblGrid>
        <w:gridCol w:w="2178"/>
        <w:gridCol w:w="7290"/>
      </w:tblGrid>
      <w:tr w:rsidR="00CC5124">
        <w:tc>
          <w:tcPr>
            <w:tcW w:w="2178" w:type="dxa"/>
          </w:tcPr>
          <w:p w:rsidR="00CC5124" w:rsidRPr="00EE3B26" w:rsidRDefault="00182869" w:rsidP="005D1E88">
            <w:pPr>
              <w:spacing w:before="120" w:after="120"/>
              <w:rPr>
                <w:rFonts w:ascii="Times New Roman" w:hAnsi="Times New Roman" w:cs="Calibri"/>
                <w:color w:val="000000"/>
                <w:szCs w:val="21"/>
              </w:rPr>
            </w:pPr>
            <w:r w:rsidRPr="00EE3B26">
              <w:rPr>
                <w:rFonts w:ascii="Times New Roman" w:hAnsi="Times New Roman" w:cs="Calibri"/>
                <w:color w:val="000000"/>
                <w:szCs w:val="21"/>
              </w:rPr>
              <w:t>Important Aspects</w:t>
            </w:r>
          </w:p>
        </w:tc>
        <w:tc>
          <w:tcPr>
            <w:tcW w:w="7290" w:type="dxa"/>
          </w:tcPr>
          <w:p w:rsidR="00CC5124" w:rsidRPr="00EE3B26" w:rsidRDefault="008E324A" w:rsidP="005D1E88">
            <w:pPr>
              <w:spacing w:before="120" w:after="120"/>
              <w:rPr>
                <w:rFonts w:ascii="Times New Roman" w:hAnsi="Times New Roman" w:cs="Calibri"/>
                <w:color w:val="000000"/>
                <w:szCs w:val="21"/>
              </w:rPr>
            </w:pPr>
            <w:r w:rsidRPr="00EE3B26">
              <w:rPr>
                <w:rFonts w:ascii="Times New Roman" w:hAnsi="Times New Roman" w:cs="Calibri"/>
                <w:color w:val="000000"/>
                <w:szCs w:val="21"/>
              </w:rPr>
              <w:t>Culturally responsive/ relevant teachers…</w:t>
            </w:r>
          </w:p>
        </w:tc>
      </w:tr>
      <w:tr w:rsidR="00CC5124">
        <w:tc>
          <w:tcPr>
            <w:tcW w:w="2178" w:type="dxa"/>
          </w:tcPr>
          <w:p w:rsidR="00CC5124" w:rsidRDefault="005D1E88" w:rsidP="006D2711">
            <w:pPr>
              <w:spacing w:before="120" w:after="120" w:line="280" w:lineRule="exact"/>
              <w:rPr>
                <w:rFonts w:ascii="Times New Roman" w:hAnsi="Times New Roman" w:cs="Calibri"/>
                <w:color w:val="000000"/>
                <w:szCs w:val="21"/>
              </w:rPr>
            </w:pPr>
            <w:r>
              <w:rPr>
                <w:rFonts w:ascii="Times New Roman" w:hAnsi="Times New Roman" w:cs="Calibri"/>
                <w:color w:val="000000"/>
                <w:szCs w:val="21"/>
              </w:rPr>
              <w:t>Develop Your</w:t>
            </w:r>
            <w:r w:rsidR="00D52792">
              <w:rPr>
                <w:rFonts w:ascii="Times New Roman" w:hAnsi="Times New Roman" w:cs="Calibri"/>
                <w:color w:val="000000"/>
                <w:szCs w:val="21"/>
              </w:rPr>
              <w:t xml:space="preserve"> Cu</w:t>
            </w:r>
            <w:r w:rsidR="00262AFD">
              <w:rPr>
                <w:rFonts w:ascii="Times New Roman" w:hAnsi="Times New Roman" w:cs="Calibri"/>
                <w:color w:val="000000"/>
                <w:szCs w:val="21"/>
              </w:rPr>
              <w:t>ltural Diversity Knowledge Base</w:t>
            </w:r>
          </w:p>
        </w:tc>
        <w:tc>
          <w:tcPr>
            <w:tcW w:w="7290" w:type="dxa"/>
          </w:tcPr>
          <w:p w:rsidR="00771B45" w:rsidRDefault="00182869" w:rsidP="006D2711">
            <w:pPr>
              <w:pStyle w:val="ListParagraph"/>
              <w:numPr>
                <w:ilvl w:val="0"/>
                <w:numId w:val="2"/>
              </w:numPr>
              <w:spacing w:before="120" w:after="120" w:line="280" w:lineRule="exact"/>
              <w:ind w:left="158" w:hanging="158"/>
              <w:contextualSpacing w:val="0"/>
              <w:rPr>
                <w:rFonts w:ascii="Times New Roman" w:hAnsi="Times New Roman" w:cs="Calibri"/>
                <w:color w:val="000000"/>
                <w:szCs w:val="21"/>
              </w:rPr>
            </w:pPr>
            <w:r w:rsidRPr="00771B45">
              <w:rPr>
                <w:rFonts w:ascii="Times New Roman" w:hAnsi="Times New Roman" w:cs="Calibri"/>
                <w:color w:val="000000"/>
                <w:szCs w:val="21"/>
              </w:rPr>
              <w:t>Ask students about and understand the cultural characteristics an</w:t>
            </w:r>
            <w:r w:rsidR="00C46A9F">
              <w:rPr>
                <w:rFonts w:ascii="Times New Roman" w:hAnsi="Times New Roman" w:cs="Calibri"/>
                <w:color w:val="000000"/>
                <w:szCs w:val="21"/>
              </w:rPr>
              <w:t>d</w:t>
            </w:r>
            <w:r w:rsidRPr="00771B45">
              <w:rPr>
                <w:rFonts w:ascii="Times New Roman" w:hAnsi="Times New Roman" w:cs="Calibri"/>
                <w:color w:val="000000"/>
                <w:szCs w:val="21"/>
              </w:rPr>
              <w:t xml:space="preserve"> contributions of different ethnic groups</w:t>
            </w:r>
            <w:r w:rsidR="00771B45">
              <w:rPr>
                <w:rFonts w:ascii="Times New Roman" w:hAnsi="Times New Roman" w:cs="Calibri"/>
                <w:color w:val="000000"/>
                <w:szCs w:val="21"/>
              </w:rPr>
              <w:t xml:space="preserve"> (Gay, 2002)</w:t>
            </w:r>
            <w:r w:rsidR="00C46A9F">
              <w:rPr>
                <w:rFonts w:ascii="Times New Roman" w:hAnsi="Times New Roman" w:cs="Calibri"/>
                <w:color w:val="000000"/>
                <w:szCs w:val="21"/>
              </w:rPr>
              <w:t>.</w:t>
            </w:r>
          </w:p>
          <w:p w:rsidR="00771B45" w:rsidRDefault="00771B45" w:rsidP="006D2711">
            <w:pPr>
              <w:pStyle w:val="ListParagraph"/>
              <w:numPr>
                <w:ilvl w:val="0"/>
                <w:numId w:val="2"/>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Explore your own cultural affiliations and practices (Banks, 2006)</w:t>
            </w:r>
            <w:r w:rsidR="00C46A9F">
              <w:rPr>
                <w:rFonts w:ascii="Times New Roman" w:hAnsi="Times New Roman" w:cs="Calibri"/>
                <w:color w:val="000000"/>
                <w:szCs w:val="21"/>
              </w:rPr>
              <w:t>.</w:t>
            </w:r>
          </w:p>
          <w:p w:rsidR="00CC5124" w:rsidRPr="00376C31" w:rsidRDefault="00771B45" w:rsidP="006D2711">
            <w:pPr>
              <w:pStyle w:val="ListParagraph"/>
              <w:numPr>
                <w:ilvl w:val="0"/>
                <w:numId w:val="2"/>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 xml:space="preserve">Learn multicultural instructional strategies that embrace </w:t>
            </w:r>
            <w:r w:rsidR="00C46A9F">
              <w:rPr>
                <w:rFonts w:ascii="Times New Roman" w:hAnsi="Times New Roman" w:cs="Calibri"/>
                <w:color w:val="000000"/>
                <w:szCs w:val="21"/>
              </w:rPr>
              <w:t>cultural values, learning and communication styles of your students.</w:t>
            </w:r>
          </w:p>
        </w:tc>
      </w:tr>
      <w:tr w:rsidR="00CC5124">
        <w:tc>
          <w:tcPr>
            <w:tcW w:w="2178" w:type="dxa"/>
          </w:tcPr>
          <w:p w:rsidR="00CC5124" w:rsidRDefault="00182869" w:rsidP="006D2711">
            <w:pPr>
              <w:spacing w:before="120" w:after="120" w:line="280" w:lineRule="exact"/>
              <w:rPr>
                <w:rFonts w:ascii="Times New Roman" w:hAnsi="Times New Roman" w:cs="Calibri"/>
                <w:color w:val="000000"/>
                <w:szCs w:val="21"/>
              </w:rPr>
            </w:pPr>
            <w:r>
              <w:rPr>
                <w:rFonts w:ascii="Times New Roman" w:hAnsi="Times New Roman" w:cs="Calibri"/>
                <w:color w:val="000000"/>
                <w:szCs w:val="21"/>
              </w:rPr>
              <w:t>Design Culturally Relevant Curricula</w:t>
            </w:r>
            <w:r w:rsidR="005C45B5">
              <w:rPr>
                <w:rFonts w:ascii="Times New Roman" w:hAnsi="Times New Roman" w:cs="Calibri"/>
                <w:color w:val="000000"/>
                <w:szCs w:val="21"/>
              </w:rPr>
              <w:t xml:space="preserve"> and Instruction</w:t>
            </w:r>
          </w:p>
        </w:tc>
        <w:tc>
          <w:tcPr>
            <w:tcW w:w="7290" w:type="dxa"/>
          </w:tcPr>
          <w:p w:rsidR="00C46A9F" w:rsidRDefault="00C46A9F" w:rsidP="006D2711">
            <w:pPr>
              <w:pStyle w:val="ListParagraph"/>
              <w:numPr>
                <w:ilvl w:val="0"/>
                <w:numId w:val="3"/>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Be</w:t>
            </w:r>
            <w:r w:rsidRPr="00C46A9F">
              <w:rPr>
                <w:rFonts w:ascii="Times New Roman" w:hAnsi="Times New Roman" w:cs="Calibri"/>
                <w:color w:val="000000"/>
                <w:szCs w:val="21"/>
              </w:rPr>
              <w:t xml:space="preserve"> able to identify strengths and weaknesses</w:t>
            </w:r>
            <w:r>
              <w:rPr>
                <w:rFonts w:ascii="Times New Roman" w:hAnsi="Times New Roman" w:cs="Calibri"/>
                <w:color w:val="000000"/>
                <w:szCs w:val="21"/>
              </w:rPr>
              <w:t xml:space="preserve"> </w:t>
            </w:r>
            <w:r w:rsidR="00343007">
              <w:rPr>
                <w:rFonts w:ascii="Times New Roman" w:hAnsi="Times New Roman" w:cs="Calibri"/>
                <w:color w:val="000000"/>
                <w:szCs w:val="21"/>
              </w:rPr>
              <w:t xml:space="preserve">of curriculum </w:t>
            </w:r>
            <w:r>
              <w:rPr>
                <w:rFonts w:ascii="Times New Roman" w:hAnsi="Times New Roman" w:cs="Calibri"/>
                <w:color w:val="000000"/>
                <w:szCs w:val="21"/>
              </w:rPr>
              <w:t>an</w:t>
            </w:r>
            <w:r w:rsidR="00343007">
              <w:rPr>
                <w:rFonts w:ascii="Times New Roman" w:hAnsi="Times New Roman" w:cs="Calibri"/>
                <w:color w:val="000000"/>
                <w:szCs w:val="21"/>
              </w:rPr>
              <w:t>d</w:t>
            </w:r>
            <w:r>
              <w:rPr>
                <w:rFonts w:ascii="Times New Roman" w:hAnsi="Times New Roman" w:cs="Calibri"/>
                <w:color w:val="000000"/>
                <w:szCs w:val="21"/>
              </w:rPr>
              <w:t xml:space="preserve"> make the necessary ch</w:t>
            </w:r>
            <w:r w:rsidRPr="00C46A9F">
              <w:rPr>
                <w:rFonts w:ascii="Times New Roman" w:hAnsi="Times New Roman" w:cs="Calibri"/>
                <w:color w:val="000000"/>
                <w:szCs w:val="21"/>
              </w:rPr>
              <w:t>anges to make it multicultural (Brown, 2007)</w:t>
            </w:r>
            <w:r>
              <w:rPr>
                <w:rFonts w:ascii="Times New Roman" w:hAnsi="Times New Roman" w:cs="Calibri"/>
                <w:color w:val="000000"/>
                <w:szCs w:val="21"/>
              </w:rPr>
              <w:t>.</w:t>
            </w:r>
          </w:p>
          <w:p w:rsidR="005C45B5" w:rsidRDefault="00343007" w:rsidP="006D2711">
            <w:pPr>
              <w:pStyle w:val="ListParagraph"/>
              <w:numPr>
                <w:ilvl w:val="0"/>
                <w:numId w:val="3"/>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 xml:space="preserve">Be aware of the symbology and societal messages the curriculum </w:t>
            </w:r>
            <w:r w:rsidR="007E19E7">
              <w:rPr>
                <w:rFonts w:ascii="Times New Roman" w:hAnsi="Times New Roman" w:cs="Calibri"/>
                <w:color w:val="000000"/>
                <w:szCs w:val="21"/>
              </w:rPr>
              <w:t>give</w:t>
            </w:r>
            <w:r w:rsidR="005C45B5">
              <w:rPr>
                <w:rFonts w:ascii="Times New Roman" w:hAnsi="Times New Roman" w:cs="Calibri"/>
                <w:color w:val="000000"/>
                <w:szCs w:val="21"/>
              </w:rPr>
              <w:t xml:space="preserve">s power and emphasis to, make it </w:t>
            </w:r>
            <w:r w:rsidR="007E19E7" w:rsidRPr="005C45B5">
              <w:rPr>
                <w:rFonts w:ascii="Times New Roman" w:hAnsi="Times New Roman" w:cs="Calibri"/>
                <w:color w:val="000000"/>
                <w:szCs w:val="21"/>
              </w:rPr>
              <w:t>inclusive and responsive to students needs and interests (Gay, 2002; Ladson Billings</w:t>
            </w:r>
            <w:r w:rsidR="008E324A">
              <w:rPr>
                <w:rFonts w:ascii="Times New Roman" w:hAnsi="Times New Roman" w:cs="Calibri"/>
                <w:color w:val="000000"/>
                <w:szCs w:val="21"/>
              </w:rPr>
              <w:t>, 2010</w:t>
            </w:r>
            <w:r w:rsidR="007E19E7" w:rsidRPr="005C45B5">
              <w:rPr>
                <w:rFonts w:ascii="Times New Roman" w:hAnsi="Times New Roman" w:cs="Calibri"/>
                <w:color w:val="000000"/>
                <w:szCs w:val="21"/>
              </w:rPr>
              <w:t>).</w:t>
            </w:r>
          </w:p>
          <w:p w:rsidR="00CC5124" w:rsidRPr="005C45B5" w:rsidRDefault="005C45B5" w:rsidP="006D2711">
            <w:pPr>
              <w:pStyle w:val="ListParagraph"/>
              <w:numPr>
                <w:ilvl w:val="0"/>
                <w:numId w:val="3"/>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Give many examples during instruction that draw from your cultural diversity knowledge base to thoroughly identify main points and give understandable context (Brown, 2007).</w:t>
            </w:r>
          </w:p>
        </w:tc>
      </w:tr>
      <w:tr w:rsidR="00D52792">
        <w:tc>
          <w:tcPr>
            <w:tcW w:w="2178" w:type="dxa"/>
          </w:tcPr>
          <w:p w:rsidR="00D52792" w:rsidRDefault="00B67A06" w:rsidP="006D2711">
            <w:pPr>
              <w:spacing w:before="120" w:after="120" w:line="280" w:lineRule="exact"/>
              <w:rPr>
                <w:rFonts w:ascii="Times New Roman" w:hAnsi="Times New Roman" w:cs="Calibri"/>
                <w:color w:val="000000"/>
                <w:szCs w:val="21"/>
              </w:rPr>
            </w:pPr>
            <w:r>
              <w:rPr>
                <w:rFonts w:ascii="Times New Roman" w:hAnsi="Times New Roman" w:cs="Calibri"/>
                <w:color w:val="000000"/>
                <w:szCs w:val="21"/>
              </w:rPr>
              <w:t xml:space="preserve">Develop Intrinsic </w:t>
            </w:r>
            <w:r w:rsidR="004B3F3A">
              <w:rPr>
                <w:rFonts w:ascii="Times New Roman" w:hAnsi="Times New Roman" w:cs="Calibri"/>
                <w:color w:val="000000"/>
                <w:szCs w:val="21"/>
              </w:rPr>
              <w:t>Motivation W</w:t>
            </w:r>
            <w:r w:rsidR="004F1F95">
              <w:rPr>
                <w:rFonts w:ascii="Times New Roman" w:hAnsi="Times New Roman" w:cs="Calibri"/>
                <w:color w:val="000000"/>
                <w:szCs w:val="21"/>
              </w:rPr>
              <w:t>ithin S</w:t>
            </w:r>
            <w:r>
              <w:rPr>
                <w:rFonts w:ascii="Times New Roman" w:hAnsi="Times New Roman" w:cs="Calibri"/>
                <w:color w:val="000000"/>
                <w:szCs w:val="21"/>
              </w:rPr>
              <w:t>tudents</w:t>
            </w:r>
            <w:r w:rsidR="005D1E88">
              <w:rPr>
                <w:rFonts w:ascii="Times New Roman" w:hAnsi="Times New Roman" w:cs="Calibri"/>
                <w:color w:val="000000"/>
                <w:szCs w:val="21"/>
              </w:rPr>
              <w:t xml:space="preserve"> Through Building </w:t>
            </w:r>
            <w:r w:rsidR="004B3F3A">
              <w:rPr>
                <w:rFonts w:ascii="Times New Roman" w:hAnsi="Times New Roman" w:cs="Calibri"/>
                <w:color w:val="000000"/>
                <w:szCs w:val="21"/>
              </w:rPr>
              <w:t xml:space="preserve">a </w:t>
            </w:r>
            <w:r w:rsidR="005D1E88">
              <w:rPr>
                <w:rFonts w:ascii="Times New Roman" w:hAnsi="Times New Roman" w:cs="Calibri"/>
                <w:color w:val="000000"/>
                <w:szCs w:val="21"/>
              </w:rPr>
              <w:t>Cultural Caring Learning Community</w:t>
            </w:r>
          </w:p>
        </w:tc>
        <w:tc>
          <w:tcPr>
            <w:tcW w:w="7290" w:type="dxa"/>
          </w:tcPr>
          <w:p w:rsidR="005D1E88" w:rsidRDefault="005D1E88" w:rsidP="006D2711">
            <w:pPr>
              <w:pStyle w:val="ListParagraph"/>
              <w:numPr>
                <w:ilvl w:val="0"/>
                <w:numId w:val="4"/>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 xml:space="preserve">Use cultural scaffolding and build upon their current experience level </w:t>
            </w:r>
            <w:r w:rsidR="006D5F8C">
              <w:rPr>
                <w:rFonts w:ascii="Times New Roman" w:hAnsi="Times New Roman" w:cs="Calibri"/>
                <w:color w:val="000000"/>
                <w:szCs w:val="21"/>
              </w:rPr>
              <w:t>to help them reach rigorous standards (Delpit, 2006; Brown, 2007)</w:t>
            </w:r>
            <w:r>
              <w:rPr>
                <w:rFonts w:ascii="Times New Roman" w:hAnsi="Times New Roman" w:cs="Calibri"/>
                <w:color w:val="000000"/>
                <w:szCs w:val="21"/>
              </w:rPr>
              <w:t>.</w:t>
            </w:r>
          </w:p>
          <w:p w:rsidR="00B67A06" w:rsidRDefault="00B67A06" w:rsidP="006D2711">
            <w:pPr>
              <w:pStyle w:val="ListParagraph"/>
              <w:numPr>
                <w:ilvl w:val="0"/>
                <w:numId w:val="4"/>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 xml:space="preserve">Create </w:t>
            </w:r>
            <w:r w:rsidRPr="00B67A06">
              <w:rPr>
                <w:rFonts w:ascii="Times New Roman" w:hAnsi="Times New Roman" w:cs="Calibri"/>
                <w:color w:val="000000"/>
                <w:szCs w:val="21"/>
              </w:rPr>
              <w:t xml:space="preserve">an inclusive, respectful </w:t>
            </w:r>
            <w:r w:rsidR="00021EB2" w:rsidRPr="00B67A06">
              <w:rPr>
                <w:rFonts w:ascii="Times New Roman" w:hAnsi="Times New Roman" w:cs="Calibri"/>
                <w:color w:val="000000"/>
                <w:szCs w:val="21"/>
              </w:rPr>
              <w:t>cla</w:t>
            </w:r>
            <w:r w:rsidR="00021EB2">
              <w:rPr>
                <w:rFonts w:ascii="Times New Roman" w:hAnsi="Times New Roman" w:cs="Calibri"/>
                <w:color w:val="000000"/>
                <w:szCs w:val="21"/>
              </w:rPr>
              <w:t>ssroom-learning</w:t>
            </w:r>
            <w:r>
              <w:rPr>
                <w:rFonts w:ascii="Times New Roman" w:hAnsi="Times New Roman" w:cs="Calibri"/>
                <w:color w:val="000000"/>
                <w:szCs w:val="21"/>
              </w:rPr>
              <w:t xml:space="preserve"> environment</w:t>
            </w:r>
            <w:r w:rsidR="00D0718C">
              <w:rPr>
                <w:rFonts w:ascii="Times New Roman" w:hAnsi="Times New Roman" w:cs="Calibri"/>
                <w:color w:val="000000"/>
                <w:szCs w:val="21"/>
              </w:rPr>
              <w:t xml:space="preserve"> that puts the welfare of</w:t>
            </w:r>
            <w:r w:rsidR="006D5F8C">
              <w:rPr>
                <w:rFonts w:ascii="Times New Roman" w:hAnsi="Times New Roman" w:cs="Calibri"/>
                <w:color w:val="000000"/>
                <w:szCs w:val="21"/>
              </w:rPr>
              <w:t xml:space="preserve"> whole group above the individual (Gay, 2002)</w:t>
            </w:r>
            <w:r w:rsidR="005C45B5">
              <w:rPr>
                <w:rFonts w:ascii="Times New Roman" w:hAnsi="Times New Roman" w:cs="Calibri"/>
                <w:color w:val="000000"/>
                <w:szCs w:val="21"/>
              </w:rPr>
              <w:t>.</w:t>
            </w:r>
          </w:p>
          <w:p w:rsidR="00B67A06" w:rsidRDefault="007F0F52" w:rsidP="006D2711">
            <w:pPr>
              <w:pStyle w:val="ListParagraph"/>
              <w:numPr>
                <w:ilvl w:val="0"/>
                <w:numId w:val="4"/>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 xml:space="preserve">Develop a positive </w:t>
            </w:r>
            <w:r w:rsidR="00B67A06" w:rsidRPr="00B67A06">
              <w:rPr>
                <w:rFonts w:ascii="Times New Roman" w:hAnsi="Times New Roman" w:cs="Calibri"/>
                <w:color w:val="000000"/>
                <w:szCs w:val="21"/>
              </w:rPr>
              <w:t>attitude toward learning</w:t>
            </w:r>
            <w:r>
              <w:rPr>
                <w:rFonts w:ascii="Times New Roman" w:hAnsi="Times New Roman" w:cs="Calibri"/>
                <w:color w:val="000000"/>
                <w:szCs w:val="21"/>
              </w:rPr>
              <w:t xml:space="preserve"> by providing student choice and relevant activities</w:t>
            </w:r>
            <w:r w:rsidR="00C85276">
              <w:rPr>
                <w:rFonts w:ascii="Times New Roman" w:hAnsi="Times New Roman" w:cs="Calibri"/>
                <w:color w:val="000000"/>
                <w:szCs w:val="21"/>
              </w:rPr>
              <w:t xml:space="preserve"> and guided </w:t>
            </w:r>
            <w:r w:rsidR="006D5F8C">
              <w:rPr>
                <w:rFonts w:ascii="Times New Roman" w:hAnsi="Times New Roman" w:cs="Calibri"/>
                <w:color w:val="000000"/>
                <w:szCs w:val="21"/>
              </w:rPr>
              <w:t>opportunities for academic success</w:t>
            </w:r>
            <w:r w:rsidR="00C85276">
              <w:rPr>
                <w:rFonts w:ascii="Times New Roman" w:hAnsi="Times New Roman" w:cs="Calibri"/>
                <w:color w:val="000000"/>
                <w:szCs w:val="21"/>
              </w:rPr>
              <w:t>.</w:t>
            </w:r>
          </w:p>
          <w:p w:rsidR="007F0F52" w:rsidRDefault="007F0F52" w:rsidP="006D2711">
            <w:pPr>
              <w:pStyle w:val="ListParagraph"/>
              <w:numPr>
                <w:ilvl w:val="0"/>
                <w:numId w:val="4"/>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Enhance meaning by creating thoughtful and challenging learning perspectives that match students’ values and points-of-view</w:t>
            </w:r>
            <w:r w:rsidR="005C45B5">
              <w:rPr>
                <w:rFonts w:ascii="Times New Roman" w:hAnsi="Times New Roman" w:cs="Calibri"/>
                <w:color w:val="000000"/>
                <w:szCs w:val="21"/>
              </w:rPr>
              <w:t>.</w:t>
            </w:r>
          </w:p>
          <w:p w:rsidR="00D52792" w:rsidRPr="00B67A06" w:rsidRDefault="007F0F52" w:rsidP="006D2711">
            <w:pPr>
              <w:pStyle w:val="ListParagraph"/>
              <w:numPr>
                <w:ilvl w:val="0"/>
                <w:numId w:val="4"/>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Engender competence</w:t>
            </w:r>
            <w:r w:rsidR="005D1E88">
              <w:rPr>
                <w:rFonts w:ascii="Times New Roman" w:hAnsi="Times New Roman" w:cs="Calibri"/>
                <w:color w:val="000000"/>
                <w:szCs w:val="21"/>
              </w:rPr>
              <w:t xml:space="preserve"> through building students</w:t>
            </w:r>
            <w:r w:rsidR="00B226EB">
              <w:rPr>
                <w:rFonts w:ascii="Times New Roman" w:hAnsi="Times New Roman" w:cs="Calibri"/>
                <w:color w:val="000000"/>
                <w:szCs w:val="21"/>
              </w:rPr>
              <w:t>’</w:t>
            </w:r>
            <w:r w:rsidR="005D1E88">
              <w:rPr>
                <w:rFonts w:ascii="Times New Roman" w:hAnsi="Times New Roman" w:cs="Calibri"/>
                <w:color w:val="000000"/>
                <w:szCs w:val="21"/>
              </w:rPr>
              <w:t xml:space="preserve"> self-</w:t>
            </w:r>
            <w:r>
              <w:rPr>
                <w:rFonts w:ascii="Times New Roman" w:hAnsi="Times New Roman" w:cs="Calibri"/>
                <w:color w:val="000000"/>
                <w:szCs w:val="21"/>
              </w:rPr>
              <w:t>efficacy</w:t>
            </w:r>
            <w:r w:rsidR="005D1E88">
              <w:rPr>
                <w:rFonts w:ascii="Times New Roman" w:hAnsi="Times New Roman" w:cs="Calibri"/>
                <w:color w:val="000000"/>
                <w:szCs w:val="21"/>
              </w:rPr>
              <w:t xml:space="preserve"> and self-regulation</w:t>
            </w:r>
            <w:r>
              <w:rPr>
                <w:rFonts w:ascii="Times New Roman" w:hAnsi="Times New Roman" w:cs="Calibri"/>
                <w:color w:val="000000"/>
                <w:szCs w:val="21"/>
              </w:rPr>
              <w:t xml:space="preserve"> and </w:t>
            </w:r>
            <w:r w:rsidR="005D1E88">
              <w:rPr>
                <w:rFonts w:ascii="Times New Roman" w:hAnsi="Times New Roman" w:cs="Calibri"/>
                <w:color w:val="000000"/>
                <w:szCs w:val="21"/>
              </w:rPr>
              <w:t>authen</w:t>
            </w:r>
            <w:r w:rsidR="00C85276">
              <w:rPr>
                <w:rFonts w:ascii="Times New Roman" w:hAnsi="Times New Roman" w:cs="Calibri"/>
                <w:color w:val="000000"/>
                <w:szCs w:val="21"/>
              </w:rPr>
              <w:t>t</w:t>
            </w:r>
            <w:r w:rsidR="005D1E88">
              <w:rPr>
                <w:rFonts w:ascii="Times New Roman" w:hAnsi="Times New Roman" w:cs="Calibri"/>
                <w:color w:val="000000"/>
                <w:szCs w:val="21"/>
              </w:rPr>
              <w:t>ic</w:t>
            </w:r>
            <w:r>
              <w:rPr>
                <w:rFonts w:ascii="Times New Roman" w:hAnsi="Times New Roman" w:cs="Calibri"/>
                <w:color w:val="000000"/>
                <w:szCs w:val="21"/>
              </w:rPr>
              <w:t xml:space="preserve"> assessment</w:t>
            </w:r>
            <w:r w:rsidR="005D1E88">
              <w:rPr>
                <w:rFonts w:ascii="Times New Roman" w:hAnsi="Times New Roman" w:cs="Calibri"/>
                <w:color w:val="000000"/>
                <w:szCs w:val="21"/>
              </w:rPr>
              <w:t>s that match students’ frames of ref</w:t>
            </w:r>
            <w:r w:rsidR="008E324A">
              <w:rPr>
                <w:rFonts w:ascii="Times New Roman" w:hAnsi="Times New Roman" w:cs="Calibri"/>
                <w:color w:val="000000"/>
                <w:szCs w:val="21"/>
              </w:rPr>
              <w:t>er</w:t>
            </w:r>
            <w:r w:rsidR="005D1E88">
              <w:rPr>
                <w:rFonts w:ascii="Times New Roman" w:hAnsi="Times New Roman" w:cs="Calibri"/>
                <w:color w:val="000000"/>
                <w:szCs w:val="21"/>
              </w:rPr>
              <w:t>ence (Wlodkowski &amp; Ginsberg, 1995).</w:t>
            </w:r>
          </w:p>
        </w:tc>
      </w:tr>
      <w:tr w:rsidR="00D52792">
        <w:tc>
          <w:tcPr>
            <w:tcW w:w="2178" w:type="dxa"/>
          </w:tcPr>
          <w:p w:rsidR="00D52792" w:rsidRDefault="00D0718C" w:rsidP="006D2711">
            <w:pPr>
              <w:spacing w:before="120" w:after="120" w:line="280" w:lineRule="exact"/>
              <w:rPr>
                <w:rFonts w:ascii="Times New Roman" w:hAnsi="Times New Roman" w:cs="Calibri"/>
                <w:color w:val="000000"/>
                <w:szCs w:val="21"/>
              </w:rPr>
            </w:pPr>
            <w:r>
              <w:rPr>
                <w:rFonts w:ascii="Times New Roman" w:hAnsi="Times New Roman" w:cs="Calibri"/>
                <w:color w:val="000000"/>
                <w:szCs w:val="21"/>
              </w:rPr>
              <w:t>Broaden</w:t>
            </w:r>
            <w:r w:rsidR="005C45B5">
              <w:rPr>
                <w:rFonts w:ascii="Times New Roman" w:hAnsi="Times New Roman" w:cs="Calibri"/>
                <w:color w:val="000000"/>
                <w:szCs w:val="21"/>
              </w:rPr>
              <w:t xml:space="preserve"> Cross-Cultural Communication and Navigation for yourself and your students</w:t>
            </w:r>
          </w:p>
        </w:tc>
        <w:tc>
          <w:tcPr>
            <w:tcW w:w="7290" w:type="dxa"/>
          </w:tcPr>
          <w:p w:rsidR="006D5F8C" w:rsidRDefault="00C85276" w:rsidP="006D2711">
            <w:pPr>
              <w:pStyle w:val="ListParagraph"/>
              <w:numPr>
                <w:ilvl w:val="0"/>
                <w:numId w:val="5"/>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Enact your diverse cultural knowledge base to communicate with your students and families from their cultural frame of reference.</w:t>
            </w:r>
          </w:p>
          <w:p w:rsidR="00C85276" w:rsidRDefault="00C85276" w:rsidP="006D2711">
            <w:pPr>
              <w:pStyle w:val="ListParagraph"/>
              <w:numPr>
                <w:ilvl w:val="0"/>
                <w:numId w:val="5"/>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Be explicit in</w:t>
            </w:r>
            <w:r w:rsidR="006D5F8C">
              <w:rPr>
                <w:rFonts w:ascii="Times New Roman" w:hAnsi="Times New Roman" w:cs="Calibri"/>
                <w:color w:val="000000"/>
                <w:szCs w:val="21"/>
              </w:rPr>
              <w:t xml:space="preserve"> communications and explain the </w:t>
            </w:r>
            <w:r w:rsidR="006D5F8C" w:rsidRPr="006D5F8C">
              <w:rPr>
                <w:rFonts w:ascii="Times New Roman" w:hAnsi="Times New Roman" w:cs="Calibri"/>
                <w:i/>
                <w:color w:val="000000"/>
                <w:szCs w:val="21"/>
              </w:rPr>
              <w:t>why</w:t>
            </w:r>
            <w:r w:rsidR="006D5F8C">
              <w:rPr>
                <w:rFonts w:ascii="Times New Roman" w:hAnsi="Times New Roman" w:cs="Calibri"/>
                <w:i/>
                <w:color w:val="000000"/>
                <w:szCs w:val="21"/>
              </w:rPr>
              <w:t xml:space="preserve"> </w:t>
            </w:r>
            <w:r w:rsidR="006D5F8C">
              <w:rPr>
                <w:rFonts w:ascii="Times New Roman" w:hAnsi="Times New Roman" w:cs="Calibri"/>
                <w:color w:val="000000"/>
                <w:szCs w:val="21"/>
              </w:rPr>
              <w:t xml:space="preserve">in </w:t>
            </w:r>
            <w:r>
              <w:rPr>
                <w:rFonts w:ascii="Times New Roman" w:hAnsi="Times New Roman" w:cs="Calibri"/>
                <w:color w:val="000000"/>
                <w:szCs w:val="21"/>
              </w:rPr>
              <w:t>your actions and expectations; s</w:t>
            </w:r>
            <w:r w:rsidR="006D5F8C">
              <w:rPr>
                <w:rFonts w:ascii="Times New Roman" w:hAnsi="Times New Roman" w:cs="Calibri"/>
                <w:color w:val="000000"/>
                <w:szCs w:val="21"/>
              </w:rPr>
              <w:t>h</w:t>
            </w:r>
            <w:r>
              <w:rPr>
                <w:rFonts w:ascii="Times New Roman" w:hAnsi="Times New Roman" w:cs="Calibri"/>
                <w:color w:val="000000"/>
                <w:szCs w:val="21"/>
              </w:rPr>
              <w:t>ow and share the multiple lenses to build value in them.</w:t>
            </w:r>
          </w:p>
          <w:p w:rsidR="00D52792" w:rsidRPr="00C85276" w:rsidRDefault="00C85276" w:rsidP="006D2711">
            <w:pPr>
              <w:pStyle w:val="ListParagraph"/>
              <w:numPr>
                <w:ilvl w:val="0"/>
                <w:numId w:val="5"/>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 xml:space="preserve">Explicitly teach your kids the cultures of power and their 5 W’s </w:t>
            </w:r>
            <w:r w:rsidR="006D2711">
              <w:rPr>
                <w:rFonts w:ascii="Times New Roman" w:hAnsi="Times New Roman" w:cs="Calibri"/>
                <w:color w:val="000000"/>
                <w:szCs w:val="21"/>
              </w:rPr>
              <w:t>so that they can increase access strengths and decrease barriers (Carter, 2005).</w:t>
            </w:r>
          </w:p>
        </w:tc>
      </w:tr>
      <w:tr w:rsidR="00D52792">
        <w:tc>
          <w:tcPr>
            <w:tcW w:w="2178" w:type="dxa"/>
          </w:tcPr>
          <w:p w:rsidR="00D52792" w:rsidRDefault="008E324A" w:rsidP="006D2711">
            <w:pPr>
              <w:spacing w:before="120" w:after="120" w:line="280" w:lineRule="exact"/>
              <w:rPr>
                <w:rFonts w:ascii="Times New Roman" w:hAnsi="Times New Roman" w:cs="Calibri"/>
                <w:color w:val="000000"/>
                <w:szCs w:val="21"/>
              </w:rPr>
            </w:pPr>
            <w:r>
              <w:rPr>
                <w:rFonts w:ascii="Times New Roman" w:hAnsi="Times New Roman" w:cs="Calibri"/>
                <w:color w:val="000000"/>
                <w:szCs w:val="21"/>
              </w:rPr>
              <w:t>Encourage Collective Action and Change</w:t>
            </w:r>
          </w:p>
        </w:tc>
        <w:tc>
          <w:tcPr>
            <w:tcW w:w="7290" w:type="dxa"/>
          </w:tcPr>
          <w:p w:rsidR="00D52792" w:rsidRPr="006D2711" w:rsidRDefault="006D2711" w:rsidP="0065760A">
            <w:pPr>
              <w:pStyle w:val="ListParagraph"/>
              <w:numPr>
                <w:ilvl w:val="0"/>
                <w:numId w:val="6"/>
              </w:numPr>
              <w:spacing w:before="120" w:after="120" w:line="280" w:lineRule="exact"/>
              <w:ind w:left="158" w:hanging="158"/>
              <w:contextualSpacing w:val="0"/>
              <w:rPr>
                <w:rFonts w:ascii="Times New Roman" w:hAnsi="Times New Roman" w:cs="Calibri"/>
                <w:color w:val="000000"/>
                <w:szCs w:val="21"/>
              </w:rPr>
            </w:pPr>
            <w:r>
              <w:rPr>
                <w:rFonts w:ascii="Times New Roman" w:hAnsi="Times New Roman" w:cs="Calibri"/>
                <w:color w:val="000000"/>
                <w:szCs w:val="21"/>
              </w:rPr>
              <w:t xml:space="preserve">Develop their awareness </w:t>
            </w:r>
            <w:r w:rsidR="0065760A">
              <w:rPr>
                <w:rFonts w:ascii="Times New Roman" w:hAnsi="Times New Roman" w:cs="Calibri"/>
                <w:color w:val="000000"/>
                <w:szCs w:val="21"/>
              </w:rPr>
              <w:t xml:space="preserve">of </w:t>
            </w:r>
            <w:r>
              <w:rPr>
                <w:rFonts w:ascii="Times New Roman" w:hAnsi="Times New Roman" w:cs="Calibri"/>
                <w:color w:val="000000"/>
                <w:szCs w:val="21"/>
              </w:rPr>
              <w:t xml:space="preserve">social </w:t>
            </w:r>
            <w:r w:rsidR="0065760A">
              <w:rPr>
                <w:rFonts w:ascii="Times New Roman" w:hAnsi="Times New Roman" w:cs="Calibri"/>
                <w:color w:val="000000"/>
                <w:szCs w:val="21"/>
              </w:rPr>
              <w:t xml:space="preserve">action through critical thinking and encouraging transformation of power </w:t>
            </w:r>
            <w:r w:rsidR="00CF759F">
              <w:rPr>
                <w:rFonts w:ascii="Times New Roman" w:hAnsi="Times New Roman" w:cs="Calibri"/>
                <w:color w:val="000000"/>
                <w:szCs w:val="21"/>
              </w:rPr>
              <w:t xml:space="preserve">sharing relationships around </w:t>
            </w:r>
            <w:r w:rsidR="0065760A">
              <w:rPr>
                <w:rFonts w:ascii="Times New Roman" w:hAnsi="Times New Roman" w:cs="Calibri"/>
                <w:color w:val="000000"/>
                <w:szCs w:val="21"/>
              </w:rPr>
              <w:t xml:space="preserve">culturally relevant issues to </w:t>
            </w:r>
            <w:r w:rsidR="00307904">
              <w:rPr>
                <w:rFonts w:ascii="Times New Roman" w:hAnsi="Times New Roman" w:cs="Calibri"/>
                <w:color w:val="000000"/>
                <w:szCs w:val="21"/>
              </w:rPr>
              <w:t>your students (Ginwright &amp;</w:t>
            </w:r>
            <w:r w:rsidR="00CF759F">
              <w:rPr>
                <w:rFonts w:ascii="Times New Roman" w:hAnsi="Times New Roman" w:cs="Calibri"/>
                <w:color w:val="000000"/>
                <w:szCs w:val="21"/>
              </w:rPr>
              <w:t xml:space="preserve"> James, 2002).</w:t>
            </w:r>
          </w:p>
        </w:tc>
      </w:tr>
    </w:tbl>
    <w:p w:rsidR="002E2C3A" w:rsidRDefault="00EE3B26" w:rsidP="00EE3B26">
      <w:pPr>
        <w:spacing w:before="240" w:line="480" w:lineRule="auto"/>
        <w:ind w:firstLine="720"/>
        <w:rPr>
          <w:rFonts w:ascii="Times New Roman" w:hAnsi="Times New Roman"/>
        </w:rPr>
      </w:pPr>
      <w:r>
        <w:rPr>
          <w:rFonts w:ascii="Times New Roman" w:hAnsi="Times New Roman" w:cs="Calibri"/>
          <w:color w:val="000000"/>
          <w:szCs w:val="21"/>
        </w:rPr>
        <w:t>As you can see from Table 2</w:t>
      </w:r>
      <w:r w:rsidR="001E2C14">
        <w:rPr>
          <w:rFonts w:ascii="Times New Roman" w:hAnsi="Times New Roman" w:cs="Calibri"/>
          <w:color w:val="000000"/>
          <w:szCs w:val="21"/>
        </w:rPr>
        <w:t>, t</w:t>
      </w:r>
      <w:r w:rsidR="00BF4715">
        <w:rPr>
          <w:rFonts w:ascii="Times New Roman" w:hAnsi="Times New Roman" w:cs="Calibri"/>
          <w:color w:val="000000"/>
          <w:szCs w:val="21"/>
        </w:rPr>
        <w:t xml:space="preserve">he aspects and </w:t>
      </w:r>
      <w:r w:rsidR="00DF7C6B">
        <w:rPr>
          <w:rFonts w:ascii="Times New Roman" w:hAnsi="Times New Roman" w:cs="Calibri"/>
          <w:color w:val="000000"/>
          <w:szCs w:val="21"/>
        </w:rPr>
        <w:t>o</w:t>
      </w:r>
      <w:r w:rsidR="008B3B48">
        <w:rPr>
          <w:rFonts w:ascii="Times New Roman" w:hAnsi="Times New Roman" w:cs="Calibri"/>
          <w:color w:val="000000"/>
          <w:szCs w:val="21"/>
        </w:rPr>
        <w:t xml:space="preserve">bjectives </w:t>
      </w:r>
      <w:r>
        <w:rPr>
          <w:rFonts w:ascii="Times New Roman" w:hAnsi="Times New Roman" w:cs="Calibri"/>
          <w:color w:val="000000"/>
          <w:szCs w:val="21"/>
        </w:rPr>
        <w:t>discussed in</w:t>
      </w:r>
      <w:r w:rsidR="00D05740">
        <w:rPr>
          <w:rFonts w:ascii="Times New Roman" w:hAnsi="Times New Roman" w:cs="Calibri"/>
          <w:color w:val="000000"/>
          <w:szCs w:val="21"/>
        </w:rPr>
        <w:t xml:space="preserve"> urban education research </w:t>
      </w:r>
      <w:r w:rsidR="001870EC">
        <w:rPr>
          <w:rFonts w:ascii="Times New Roman" w:hAnsi="Times New Roman" w:cs="Calibri"/>
          <w:color w:val="000000"/>
          <w:szCs w:val="21"/>
        </w:rPr>
        <w:t>for teachers</w:t>
      </w:r>
      <w:r w:rsidR="00D05740">
        <w:rPr>
          <w:rFonts w:ascii="Times New Roman" w:hAnsi="Times New Roman" w:cs="Calibri"/>
          <w:color w:val="000000"/>
          <w:szCs w:val="21"/>
        </w:rPr>
        <w:t xml:space="preserve"> of</w:t>
      </w:r>
      <w:r w:rsidR="008B3B48">
        <w:rPr>
          <w:rFonts w:ascii="Times New Roman" w:hAnsi="Times New Roman" w:cs="Calibri"/>
          <w:color w:val="000000"/>
          <w:szCs w:val="21"/>
        </w:rPr>
        <w:t xml:space="preserve"> culturally diverse urban students</w:t>
      </w:r>
      <w:r w:rsidR="001870EC">
        <w:rPr>
          <w:rFonts w:ascii="Times New Roman" w:hAnsi="Times New Roman" w:cs="Calibri"/>
          <w:color w:val="000000"/>
          <w:szCs w:val="21"/>
        </w:rPr>
        <w:t xml:space="preserve"> are broad and subjective. This makes teaching, measuring and sharing</w:t>
      </w:r>
      <w:r w:rsidR="00D05740">
        <w:rPr>
          <w:rFonts w:ascii="Times New Roman" w:hAnsi="Times New Roman" w:cs="Calibri"/>
          <w:color w:val="000000"/>
          <w:szCs w:val="21"/>
        </w:rPr>
        <w:t xml:space="preserve"> about them </w:t>
      </w:r>
      <w:r w:rsidR="001870EC">
        <w:rPr>
          <w:rFonts w:ascii="Times New Roman" w:hAnsi="Times New Roman" w:cs="Calibri"/>
          <w:color w:val="000000"/>
          <w:szCs w:val="21"/>
        </w:rPr>
        <w:t>in concrete</w:t>
      </w:r>
      <w:r w:rsidR="00B226EB">
        <w:rPr>
          <w:rFonts w:ascii="Times New Roman" w:hAnsi="Times New Roman" w:cs="Calibri"/>
          <w:color w:val="000000"/>
          <w:szCs w:val="21"/>
        </w:rPr>
        <w:t>,</w:t>
      </w:r>
      <w:r w:rsidR="001870EC">
        <w:rPr>
          <w:rFonts w:ascii="Times New Roman" w:hAnsi="Times New Roman" w:cs="Calibri"/>
          <w:color w:val="000000"/>
          <w:szCs w:val="21"/>
        </w:rPr>
        <w:t xml:space="preserve"> transf</w:t>
      </w:r>
      <w:r w:rsidR="003150CA">
        <w:rPr>
          <w:rFonts w:ascii="Times New Roman" w:hAnsi="Times New Roman" w:cs="Calibri"/>
          <w:color w:val="000000"/>
          <w:szCs w:val="21"/>
        </w:rPr>
        <w:t xml:space="preserve">erable terms extremely difficult. </w:t>
      </w:r>
      <w:r w:rsidR="001870EC">
        <w:rPr>
          <w:rFonts w:ascii="Times New Roman" w:hAnsi="Times New Roman" w:cs="Calibri"/>
          <w:color w:val="000000"/>
          <w:szCs w:val="21"/>
        </w:rPr>
        <w:t xml:space="preserve">  </w:t>
      </w:r>
      <w:r w:rsidR="00D05740">
        <w:rPr>
          <w:rFonts w:ascii="Times New Roman" w:hAnsi="Times New Roman" w:cs="Calibri"/>
          <w:color w:val="000000"/>
          <w:szCs w:val="21"/>
        </w:rPr>
        <w:t xml:space="preserve">One thing the summarized collection of research </w:t>
      </w:r>
      <w:r>
        <w:rPr>
          <w:rFonts w:ascii="Times New Roman" w:hAnsi="Times New Roman" w:cs="Calibri"/>
          <w:color w:val="000000"/>
          <w:szCs w:val="21"/>
        </w:rPr>
        <w:t>does shed-light-on is the state-of-</w:t>
      </w:r>
      <w:r w:rsidR="00D05740">
        <w:rPr>
          <w:rFonts w:ascii="Times New Roman" w:hAnsi="Times New Roman" w:cs="Calibri"/>
          <w:color w:val="000000"/>
          <w:szCs w:val="21"/>
        </w:rPr>
        <w:t>mind you n</w:t>
      </w:r>
      <w:r>
        <w:rPr>
          <w:rFonts w:ascii="Times New Roman" w:hAnsi="Times New Roman" w:cs="Calibri"/>
          <w:color w:val="000000"/>
          <w:szCs w:val="21"/>
        </w:rPr>
        <w:t>eed to maintain as an educator—that</w:t>
      </w:r>
      <w:r w:rsidR="00D05740">
        <w:rPr>
          <w:rFonts w:ascii="Times New Roman" w:hAnsi="Times New Roman" w:cs="Calibri"/>
          <w:color w:val="000000"/>
          <w:szCs w:val="21"/>
        </w:rPr>
        <w:t xml:space="preserve"> your students’ </w:t>
      </w:r>
      <w:r>
        <w:rPr>
          <w:rFonts w:ascii="Times New Roman" w:hAnsi="Times New Roman" w:cs="Calibri"/>
          <w:color w:val="000000"/>
          <w:szCs w:val="21"/>
        </w:rPr>
        <w:t>and your cultural backgrounds</w:t>
      </w:r>
      <w:r w:rsidR="001870EC">
        <w:rPr>
          <w:rFonts w:ascii="Times New Roman" w:hAnsi="Times New Roman" w:cs="Calibri"/>
          <w:color w:val="000000"/>
          <w:szCs w:val="21"/>
        </w:rPr>
        <w:t xml:space="preserve"> and practices matter and should be </w:t>
      </w:r>
      <w:r w:rsidR="00D05740">
        <w:rPr>
          <w:rFonts w:ascii="Times New Roman" w:hAnsi="Times New Roman" w:cs="Calibri"/>
          <w:color w:val="000000"/>
          <w:szCs w:val="21"/>
        </w:rPr>
        <w:t>valued</w:t>
      </w:r>
      <w:r w:rsidR="001870EC">
        <w:rPr>
          <w:rFonts w:ascii="Times New Roman" w:hAnsi="Times New Roman" w:cs="Calibri"/>
          <w:color w:val="000000"/>
          <w:szCs w:val="21"/>
        </w:rPr>
        <w:t>. This frame of mind is difficult to build</w:t>
      </w:r>
      <w:r w:rsidR="001909A3">
        <w:rPr>
          <w:rFonts w:ascii="Times New Roman" w:hAnsi="Times New Roman" w:cs="Calibri"/>
          <w:color w:val="000000"/>
          <w:szCs w:val="21"/>
        </w:rPr>
        <w:t xml:space="preserve"> and assess</w:t>
      </w:r>
      <w:r w:rsidR="001870EC">
        <w:rPr>
          <w:rFonts w:ascii="Times New Roman" w:hAnsi="Times New Roman" w:cs="Calibri"/>
          <w:color w:val="000000"/>
          <w:szCs w:val="21"/>
        </w:rPr>
        <w:t xml:space="preserve"> because</w:t>
      </w:r>
      <w:r w:rsidR="001909A3">
        <w:rPr>
          <w:rFonts w:ascii="Times New Roman" w:hAnsi="Times New Roman" w:cs="Calibri"/>
          <w:color w:val="000000"/>
          <w:szCs w:val="21"/>
        </w:rPr>
        <w:t xml:space="preserve"> no two are alike and</w:t>
      </w:r>
      <w:r w:rsidR="001870EC">
        <w:rPr>
          <w:rFonts w:ascii="Times New Roman" w:hAnsi="Times New Roman" w:cs="Calibri"/>
          <w:color w:val="000000"/>
          <w:szCs w:val="21"/>
        </w:rPr>
        <w:t xml:space="preserve"> it is developed and expressed differently in each person </w:t>
      </w:r>
      <w:r w:rsidR="001909A3">
        <w:rPr>
          <w:rFonts w:ascii="Times New Roman" w:hAnsi="Times New Roman" w:cs="Calibri"/>
          <w:color w:val="000000"/>
          <w:szCs w:val="21"/>
        </w:rPr>
        <w:t>from their</w:t>
      </w:r>
      <w:r w:rsidR="008B0485">
        <w:rPr>
          <w:rFonts w:ascii="Times New Roman" w:hAnsi="Times New Roman" w:cs="Calibri"/>
          <w:color w:val="000000"/>
          <w:szCs w:val="21"/>
        </w:rPr>
        <w:t xml:space="preserve"> life experiences and actions. </w:t>
      </w:r>
      <w:r w:rsidR="001909A3">
        <w:rPr>
          <w:rFonts w:ascii="Times New Roman" w:hAnsi="Times New Roman" w:cs="Calibri"/>
          <w:color w:val="000000"/>
          <w:szCs w:val="21"/>
        </w:rPr>
        <w:t>Though hard to define and give concrete action steps for, there is a beauty in the abstract nature of creating meaningful, culturally responsive and relevant learning</w:t>
      </w:r>
      <w:r w:rsidR="008B0485">
        <w:rPr>
          <w:rFonts w:ascii="Times New Roman" w:hAnsi="Times New Roman" w:cs="Calibri"/>
          <w:color w:val="000000"/>
          <w:szCs w:val="21"/>
        </w:rPr>
        <w:t>. The reality is that it can and needs to be enacted in ways that</w:t>
      </w:r>
      <w:r w:rsidR="00DF7C6B">
        <w:rPr>
          <w:rFonts w:ascii="Times New Roman" w:hAnsi="Times New Roman" w:cs="Calibri"/>
          <w:color w:val="000000"/>
          <w:szCs w:val="21"/>
        </w:rPr>
        <w:t xml:space="preserve"> fit your teaching </w:t>
      </w:r>
      <w:r w:rsidR="00B226EB">
        <w:rPr>
          <w:rFonts w:ascii="Times New Roman" w:hAnsi="Times New Roman" w:cs="Calibri"/>
          <w:color w:val="000000"/>
          <w:szCs w:val="21"/>
        </w:rPr>
        <w:t>experience,</w:t>
      </w:r>
      <w:r w:rsidR="00DF7C6B">
        <w:rPr>
          <w:rFonts w:ascii="Times New Roman" w:hAnsi="Times New Roman" w:cs="Calibri"/>
          <w:color w:val="000000"/>
          <w:szCs w:val="21"/>
        </w:rPr>
        <w:t xml:space="preserve"> strengths and also best m</w:t>
      </w:r>
      <w:r w:rsidR="008B0485">
        <w:rPr>
          <w:rFonts w:ascii="Times New Roman" w:hAnsi="Times New Roman" w:cs="Calibri"/>
          <w:color w:val="000000"/>
          <w:szCs w:val="21"/>
        </w:rPr>
        <w:t>atch the needs of your students</w:t>
      </w:r>
      <w:r w:rsidR="006E5153">
        <w:rPr>
          <w:rFonts w:ascii="Times New Roman" w:hAnsi="Times New Roman" w:cs="Calibri"/>
          <w:color w:val="000000"/>
          <w:szCs w:val="21"/>
        </w:rPr>
        <w:t xml:space="preserve">. </w:t>
      </w:r>
      <w:r w:rsidR="000D5956">
        <w:rPr>
          <w:rFonts w:ascii="Times New Roman" w:hAnsi="Times New Roman" w:cs="Calibri"/>
          <w:color w:val="000000"/>
          <w:szCs w:val="21"/>
        </w:rPr>
        <w:t>In fact, because it is more a state of mind than a</w:t>
      </w:r>
      <w:r w:rsidR="00B226EB">
        <w:rPr>
          <w:rFonts w:ascii="Times New Roman" w:hAnsi="Times New Roman" w:cs="Calibri"/>
          <w:color w:val="000000"/>
          <w:szCs w:val="21"/>
        </w:rPr>
        <w:t xml:space="preserve"> prescribed series of steps, </w:t>
      </w:r>
      <w:r w:rsidR="000D5956">
        <w:rPr>
          <w:rFonts w:ascii="Times New Roman" w:hAnsi="Times New Roman" w:cs="Calibri"/>
          <w:color w:val="000000"/>
          <w:szCs w:val="21"/>
        </w:rPr>
        <w:t>actions or resources</w:t>
      </w:r>
      <w:r w:rsidR="00B226EB">
        <w:rPr>
          <w:rFonts w:ascii="Times New Roman" w:hAnsi="Times New Roman" w:cs="Calibri"/>
          <w:color w:val="000000"/>
          <w:szCs w:val="21"/>
        </w:rPr>
        <w:t>;</w:t>
      </w:r>
      <w:r w:rsidR="000D5956">
        <w:rPr>
          <w:rFonts w:ascii="Times New Roman" w:hAnsi="Times New Roman" w:cs="Calibri"/>
          <w:color w:val="000000"/>
          <w:szCs w:val="21"/>
        </w:rPr>
        <w:t xml:space="preserve"> the ways to enact it in your classroom are </w:t>
      </w:r>
      <w:r w:rsidR="000D5956" w:rsidRPr="003150CA">
        <w:rPr>
          <w:rFonts w:ascii="Times New Roman" w:hAnsi="Times New Roman" w:cs="Calibri"/>
          <w:color w:val="000000"/>
          <w:szCs w:val="21"/>
        </w:rPr>
        <w:t>endles</w:t>
      </w:r>
      <w:r w:rsidR="001E0B0F">
        <w:rPr>
          <w:rFonts w:ascii="Times New Roman" w:hAnsi="Times New Roman" w:cs="Calibri"/>
          <w:color w:val="000000"/>
          <w:szCs w:val="21"/>
        </w:rPr>
        <w:t>s</w:t>
      </w:r>
      <w:r w:rsidR="00307904">
        <w:rPr>
          <w:rFonts w:ascii="Times New Roman" w:hAnsi="Times New Roman" w:cs="Calibri"/>
          <w:color w:val="000000"/>
          <w:szCs w:val="21"/>
        </w:rPr>
        <w:t xml:space="preserve"> (Ladson-Billings, 2009</w:t>
      </w:r>
      <w:r w:rsidR="000D5956">
        <w:rPr>
          <w:rFonts w:ascii="Times New Roman" w:hAnsi="Times New Roman" w:cs="Calibri"/>
          <w:color w:val="000000"/>
          <w:szCs w:val="21"/>
        </w:rPr>
        <w:t>), making surprisingly</w:t>
      </w:r>
      <w:r>
        <w:rPr>
          <w:rFonts w:ascii="Times New Roman" w:hAnsi="Times New Roman" w:cs="Calibri"/>
          <w:color w:val="000000"/>
          <w:szCs w:val="21"/>
        </w:rPr>
        <w:t xml:space="preserve"> overlooked urban resources such as</w:t>
      </w:r>
      <w:r w:rsidR="000D5956">
        <w:rPr>
          <w:rFonts w:ascii="Times New Roman" w:hAnsi="Times New Roman" w:cs="Calibri"/>
          <w:color w:val="000000"/>
          <w:szCs w:val="21"/>
        </w:rPr>
        <w:t xml:space="preserve"> museums and informal learning sites</w:t>
      </w:r>
      <w:r w:rsidR="008B3B48">
        <w:rPr>
          <w:rFonts w:ascii="Times New Roman" w:hAnsi="Times New Roman" w:cs="Calibri"/>
          <w:color w:val="000000"/>
          <w:szCs w:val="21"/>
        </w:rPr>
        <w:t xml:space="preserve"> like zoos and </w:t>
      </w:r>
      <w:r w:rsidR="00CF759F">
        <w:rPr>
          <w:rFonts w:ascii="Times New Roman" w:hAnsi="Times New Roman" w:cs="Calibri"/>
          <w:color w:val="000000"/>
          <w:szCs w:val="21"/>
        </w:rPr>
        <w:t xml:space="preserve">historical sites </w:t>
      </w:r>
      <w:r w:rsidR="000D5956">
        <w:rPr>
          <w:rFonts w:ascii="Times New Roman" w:hAnsi="Times New Roman" w:cs="Calibri"/>
          <w:color w:val="000000"/>
          <w:szCs w:val="21"/>
        </w:rPr>
        <w:t xml:space="preserve">excellent </w:t>
      </w:r>
      <w:r w:rsidR="00CF759F">
        <w:rPr>
          <w:rFonts w:ascii="Times New Roman" w:hAnsi="Times New Roman" w:cs="Calibri"/>
          <w:color w:val="000000"/>
          <w:szCs w:val="21"/>
        </w:rPr>
        <w:t xml:space="preserve">ways to enact </w:t>
      </w:r>
      <w:r w:rsidR="000D5956">
        <w:rPr>
          <w:rFonts w:ascii="Times New Roman" w:hAnsi="Times New Roman" w:cs="Calibri"/>
          <w:color w:val="000000"/>
          <w:szCs w:val="21"/>
        </w:rPr>
        <w:t xml:space="preserve">authentic and culturally responsive ways to engage urban students </w:t>
      </w:r>
      <w:r w:rsidR="000D5956" w:rsidRPr="00B66EB7">
        <w:rPr>
          <w:rFonts w:ascii="Times New Roman" w:hAnsi="Times New Roman"/>
        </w:rPr>
        <w:t>(Boyer</w:t>
      </w:r>
      <w:r w:rsidR="00307904">
        <w:rPr>
          <w:rFonts w:ascii="Times New Roman" w:hAnsi="Times New Roman"/>
        </w:rPr>
        <w:t>,</w:t>
      </w:r>
      <w:r w:rsidR="000D5956" w:rsidRPr="00B66EB7">
        <w:rPr>
          <w:rFonts w:ascii="Times New Roman" w:hAnsi="Times New Roman"/>
        </w:rPr>
        <w:t xml:space="preserve"> 1999).</w:t>
      </w:r>
      <w:r w:rsidR="008B0485">
        <w:rPr>
          <w:rFonts w:ascii="Times New Roman" w:hAnsi="Times New Roman"/>
        </w:rPr>
        <w:t xml:space="preserve"> </w:t>
      </w:r>
    </w:p>
    <w:p w:rsidR="00CF759F" w:rsidRPr="002E2C3A" w:rsidRDefault="00EE3B26" w:rsidP="00D106B4">
      <w:pPr>
        <w:spacing w:line="480" w:lineRule="auto"/>
        <w:rPr>
          <w:rFonts w:ascii="Times New Roman" w:hAnsi="Times New Roman" w:cs="Calibri"/>
          <w:b/>
          <w:color w:val="000000"/>
          <w:szCs w:val="21"/>
        </w:rPr>
      </w:pPr>
      <w:r w:rsidRPr="002E2C3A">
        <w:rPr>
          <w:rFonts w:ascii="Times New Roman" w:hAnsi="Times New Roman"/>
          <w:b/>
        </w:rPr>
        <w:t xml:space="preserve">Table </w:t>
      </w:r>
      <w:r w:rsidR="002E2C3A" w:rsidRPr="002E2C3A">
        <w:rPr>
          <w:rFonts w:ascii="Times New Roman" w:hAnsi="Times New Roman"/>
          <w:b/>
        </w:rPr>
        <w:t>3</w:t>
      </w:r>
      <w:r w:rsidR="002E2C3A">
        <w:rPr>
          <w:rFonts w:ascii="Times New Roman" w:hAnsi="Times New Roman" w:cs="Calibri"/>
          <w:b/>
          <w:color w:val="000000"/>
          <w:szCs w:val="21"/>
        </w:rPr>
        <w:t xml:space="preserve">. </w:t>
      </w:r>
      <w:r w:rsidR="002E2C3A" w:rsidRPr="002E2C3A">
        <w:rPr>
          <w:rFonts w:ascii="Times New Roman" w:hAnsi="Times New Roman" w:cs="Calibri"/>
          <w:i/>
          <w:color w:val="000000"/>
          <w:szCs w:val="21"/>
        </w:rPr>
        <w:t>The Most Import Things to Remember for Creating Successful Urban Education</w:t>
      </w:r>
    </w:p>
    <w:tbl>
      <w:tblPr>
        <w:tblStyle w:val="TableGrid"/>
        <w:tblW w:w="0" w:type="auto"/>
        <w:tblBorders>
          <w:left w:val="none" w:sz="0" w:space="0" w:color="auto"/>
          <w:right w:val="none" w:sz="0" w:space="0" w:color="auto"/>
          <w:insideH w:val="none" w:sz="0" w:space="0" w:color="auto"/>
          <w:insideV w:val="none" w:sz="0" w:space="0" w:color="auto"/>
        </w:tblBorders>
        <w:tblLook w:val="00BF"/>
      </w:tblPr>
      <w:tblGrid>
        <w:gridCol w:w="9576"/>
      </w:tblGrid>
      <w:tr w:rsidR="00CF759F">
        <w:tc>
          <w:tcPr>
            <w:tcW w:w="9576" w:type="dxa"/>
          </w:tcPr>
          <w:p w:rsidR="00B71C02" w:rsidRPr="002E2C3A" w:rsidRDefault="00B71C02" w:rsidP="002E2C3A">
            <w:pPr>
              <w:pStyle w:val="ListParagraph"/>
              <w:numPr>
                <w:ilvl w:val="0"/>
                <w:numId w:val="6"/>
              </w:numPr>
              <w:spacing w:before="240" w:line="480" w:lineRule="auto"/>
              <w:rPr>
                <w:rFonts w:ascii="Times New Roman" w:hAnsi="Times New Roman" w:cs="Calibri"/>
                <w:color w:val="000000"/>
                <w:szCs w:val="21"/>
              </w:rPr>
            </w:pPr>
            <w:r w:rsidRPr="002E2C3A">
              <w:rPr>
                <w:rFonts w:ascii="Times New Roman" w:hAnsi="Times New Roman" w:cs="Calibri"/>
                <w:color w:val="000000"/>
                <w:szCs w:val="21"/>
              </w:rPr>
              <w:t xml:space="preserve">Culture is in everything and cannot be </w:t>
            </w:r>
            <w:r w:rsidR="00021EB2" w:rsidRPr="002E2C3A">
              <w:rPr>
                <w:rFonts w:ascii="Times New Roman" w:hAnsi="Times New Roman" w:cs="Calibri"/>
                <w:color w:val="000000"/>
                <w:szCs w:val="21"/>
              </w:rPr>
              <w:t>removed;</w:t>
            </w:r>
            <w:r w:rsidRPr="002E2C3A">
              <w:rPr>
                <w:rFonts w:ascii="Times New Roman" w:hAnsi="Times New Roman" w:cs="Calibri"/>
                <w:color w:val="000000"/>
                <w:szCs w:val="21"/>
              </w:rPr>
              <w:t xml:space="preserve"> celebrate its richness and variety. </w:t>
            </w:r>
          </w:p>
          <w:p w:rsidR="00E66797" w:rsidRDefault="00E66797" w:rsidP="00E66797">
            <w:pPr>
              <w:pStyle w:val="ListParagraph"/>
              <w:numPr>
                <w:ilvl w:val="0"/>
                <w:numId w:val="6"/>
              </w:numPr>
              <w:spacing w:line="480" w:lineRule="auto"/>
              <w:rPr>
                <w:rFonts w:ascii="Times New Roman" w:hAnsi="Times New Roman" w:cs="Calibri"/>
                <w:color w:val="000000"/>
                <w:szCs w:val="21"/>
              </w:rPr>
            </w:pPr>
            <w:r>
              <w:rPr>
                <w:rFonts w:ascii="Times New Roman" w:hAnsi="Times New Roman" w:cs="Calibri"/>
                <w:color w:val="000000"/>
                <w:szCs w:val="21"/>
              </w:rPr>
              <w:t>Mindsets matter and can hugely influe</w:t>
            </w:r>
            <w:r w:rsidR="00BF3D85">
              <w:rPr>
                <w:rFonts w:ascii="Times New Roman" w:hAnsi="Times New Roman" w:cs="Calibri"/>
                <w:color w:val="000000"/>
                <w:szCs w:val="21"/>
              </w:rPr>
              <w:t>nce the learning environment;</w:t>
            </w:r>
            <w:r w:rsidR="00B71C02">
              <w:rPr>
                <w:rFonts w:ascii="Times New Roman" w:hAnsi="Times New Roman" w:cs="Calibri"/>
                <w:color w:val="000000"/>
                <w:szCs w:val="21"/>
              </w:rPr>
              <w:t xml:space="preserve"> build positive ones.</w:t>
            </w:r>
          </w:p>
          <w:p w:rsidR="00E66797" w:rsidRDefault="00E66797" w:rsidP="00E66797">
            <w:pPr>
              <w:pStyle w:val="ListParagraph"/>
              <w:numPr>
                <w:ilvl w:val="0"/>
                <w:numId w:val="6"/>
              </w:numPr>
              <w:spacing w:line="480" w:lineRule="auto"/>
              <w:rPr>
                <w:rFonts w:ascii="Times New Roman" w:hAnsi="Times New Roman" w:cs="Calibri"/>
                <w:color w:val="000000"/>
                <w:szCs w:val="21"/>
              </w:rPr>
            </w:pPr>
            <w:r>
              <w:rPr>
                <w:rFonts w:ascii="Times New Roman" w:hAnsi="Times New Roman" w:cs="Calibri"/>
                <w:color w:val="000000"/>
                <w:szCs w:val="21"/>
              </w:rPr>
              <w:t xml:space="preserve">Set the academic and motivation bar high, accept nothing less </w:t>
            </w:r>
            <w:r w:rsidR="00B71C02">
              <w:rPr>
                <w:rFonts w:ascii="Times New Roman" w:hAnsi="Times New Roman" w:cs="Calibri"/>
                <w:color w:val="000000"/>
                <w:szCs w:val="21"/>
              </w:rPr>
              <w:t>and explic</w:t>
            </w:r>
            <w:r w:rsidR="004C53C8">
              <w:rPr>
                <w:rFonts w:ascii="Times New Roman" w:hAnsi="Times New Roman" w:cs="Calibri"/>
                <w:color w:val="000000"/>
                <w:szCs w:val="21"/>
              </w:rPr>
              <w:t>i</w:t>
            </w:r>
            <w:r w:rsidR="00B71C02">
              <w:rPr>
                <w:rFonts w:ascii="Times New Roman" w:hAnsi="Times New Roman" w:cs="Calibri"/>
                <w:color w:val="000000"/>
                <w:szCs w:val="21"/>
              </w:rPr>
              <w:t>tly show and help your students</w:t>
            </w:r>
            <w:r>
              <w:rPr>
                <w:rFonts w:ascii="Times New Roman" w:hAnsi="Times New Roman" w:cs="Calibri"/>
                <w:color w:val="000000"/>
                <w:szCs w:val="21"/>
              </w:rPr>
              <w:t xml:space="preserve"> develop the tools to reach it</w:t>
            </w:r>
            <w:r w:rsidR="00B71C02">
              <w:rPr>
                <w:rFonts w:ascii="Times New Roman" w:hAnsi="Times New Roman" w:cs="Calibri"/>
                <w:color w:val="000000"/>
                <w:szCs w:val="21"/>
              </w:rPr>
              <w:t xml:space="preserve"> (and it builds their efficacy).</w:t>
            </w:r>
          </w:p>
          <w:p w:rsidR="00E66797" w:rsidRDefault="00E66797" w:rsidP="00E66797">
            <w:pPr>
              <w:pStyle w:val="ListParagraph"/>
              <w:numPr>
                <w:ilvl w:val="0"/>
                <w:numId w:val="6"/>
              </w:numPr>
              <w:spacing w:line="480" w:lineRule="auto"/>
              <w:rPr>
                <w:rFonts w:ascii="Times New Roman" w:hAnsi="Times New Roman" w:cs="Calibri"/>
                <w:color w:val="000000"/>
                <w:szCs w:val="21"/>
              </w:rPr>
            </w:pPr>
            <w:r>
              <w:rPr>
                <w:rFonts w:ascii="Times New Roman" w:hAnsi="Times New Roman" w:cs="Calibri"/>
                <w:color w:val="000000"/>
                <w:szCs w:val="21"/>
              </w:rPr>
              <w:t>Leave room for student cho</w:t>
            </w:r>
            <w:r w:rsidR="00B71C02">
              <w:rPr>
                <w:rFonts w:ascii="Times New Roman" w:hAnsi="Times New Roman" w:cs="Calibri"/>
                <w:color w:val="000000"/>
                <w:szCs w:val="21"/>
              </w:rPr>
              <w:t>ice and voice in lessons</w:t>
            </w:r>
            <w:r>
              <w:rPr>
                <w:rFonts w:ascii="Times New Roman" w:hAnsi="Times New Roman" w:cs="Calibri"/>
                <w:color w:val="000000"/>
                <w:szCs w:val="21"/>
              </w:rPr>
              <w:t xml:space="preserve"> to </w:t>
            </w:r>
            <w:r w:rsidR="00B71C02">
              <w:rPr>
                <w:rFonts w:ascii="Times New Roman" w:hAnsi="Times New Roman" w:cs="Calibri"/>
                <w:color w:val="000000"/>
                <w:szCs w:val="21"/>
              </w:rPr>
              <w:t>create engagement and ownership.</w:t>
            </w:r>
          </w:p>
          <w:p w:rsidR="00CF759F" w:rsidRPr="00E66797" w:rsidRDefault="00B71C02" w:rsidP="004C53C8">
            <w:pPr>
              <w:pStyle w:val="ListParagraph"/>
              <w:numPr>
                <w:ilvl w:val="0"/>
                <w:numId w:val="6"/>
              </w:numPr>
              <w:spacing w:line="480" w:lineRule="auto"/>
              <w:rPr>
                <w:rFonts w:ascii="Times New Roman" w:hAnsi="Times New Roman" w:cs="Calibri"/>
                <w:color w:val="000000"/>
                <w:szCs w:val="21"/>
              </w:rPr>
            </w:pPr>
            <w:r w:rsidRPr="00902B70">
              <w:rPr>
                <w:rFonts w:ascii="Times New Roman" w:hAnsi="Times New Roman" w:cs="Calibri"/>
                <w:color w:val="000000"/>
                <w:szCs w:val="21"/>
              </w:rPr>
              <w:t xml:space="preserve">Encourage everyone </w:t>
            </w:r>
            <w:r w:rsidR="00EE00FF" w:rsidRPr="00902B70">
              <w:rPr>
                <w:rFonts w:ascii="Times New Roman" w:hAnsi="Times New Roman" w:cs="Calibri"/>
                <w:color w:val="000000"/>
                <w:szCs w:val="21"/>
              </w:rPr>
              <w:t>to</w:t>
            </w:r>
            <w:r w:rsidR="004C53C8">
              <w:rPr>
                <w:rFonts w:ascii="Times New Roman" w:hAnsi="Times New Roman" w:cs="Calibri"/>
                <w:color w:val="000000"/>
                <w:szCs w:val="21"/>
              </w:rPr>
              <w:t>:</w:t>
            </w:r>
            <w:r w:rsidR="00EE00FF" w:rsidRPr="00902B70">
              <w:rPr>
                <w:rFonts w:ascii="Times New Roman" w:hAnsi="Times New Roman" w:cs="Calibri"/>
                <w:color w:val="000000"/>
                <w:szCs w:val="21"/>
              </w:rPr>
              <w:t xml:space="preserve"> see th</w:t>
            </w:r>
            <w:r w:rsidR="00B226EB">
              <w:rPr>
                <w:rFonts w:ascii="Times New Roman" w:hAnsi="Times New Roman" w:cs="Calibri"/>
                <w:color w:val="000000"/>
                <w:szCs w:val="21"/>
              </w:rPr>
              <w:t>ings from multiple perspectives;</w:t>
            </w:r>
            <w:r w:rsidR="00EE00FF" w:rsidRPr="00902B70">
              <w:rPr>
                <w:rFonts w:ascii="Times New Roman" w:hAnsi="Times New Roman" w:cs="Calibri"/>
                <w:color w:val="000000"/>
                <w:szCs w:val="21"/>
              </w:rPr>
              <w:t xml:space="preserve"> be cross-cultural navigators and s</w:t>
            </w:r>
            <w:r w:rsidR="00DF7C6B">
              <w:rPr>
                <w:rFonts w:ascii="Times New Roman" w:hAnsi="Times New Roman" w:cs="Calibri"/>
                <w:color w:val="000000"/>
                <w:szCs w:val="21"/>
              </w:rPr>
              <w:t>ocial justice agents to pro</w:t>
            </w:r>
            <w:r w:rsidR="00902B70">
              <w:rPr>
                <w:rFonts w:ascii="Times New Roman" w:hAnsi="Times New Roman" w:cs="Calibri"/>
                <w:color w:val="000000"/>
                <w:szCs w:val="21"/>
              </w:rPr>
              <w:t>mote</w:t>
            </w:r>
            <w:r w:rsidR="00EE00FF" w:rsidRPr="00902B70">
              <w:rPr>
                <w:rFonts w:ascii="Times New Roman" w:hAnsi="Times New Roman" w:cs="Calibri"/>
                <w:color w:val="000000"/>
                <w:szCs w:val="21"/>
              </w:rPr>
              <w:t xml:space="preserve"> a </w:t>
            </w:r>
            <w:r w:rsidR="00DF7C6B">
              <w:rPr>
                <w:rFonts w:ascii="Times New Roman" w:hAnsi="Times New Roman" w:cs="Calibri"/>
                <w:color w:val="000000"/>
                <w:szCs w:val="21"/>
              </w:rPr>
              <w:t>greater</w:t>
            </w:r>
            <w:r w:rsidR="00902B70" w:rsidRPr="00902B70">
              <w:rPr>
                <w:rFonts w:ascii="Times New Roman" w:hAnsi="Times New Roman" w:cs="Calibri"/>
                <w:color w:val="000000"/>
                <w:szCs w:val="21"/>
              </w:rPr>
              <w:t xml:space="preserve"> common understanding</w:t>
            </w:r>
            <w:r w:rsidR="004C53C8">
              <w:rPr>
                <w:rFonts w:ascii="Times New Roman" w:hAnsi="Times New Roman" w:cs="Calibri"/>
                <w:color w:val="000000"/>
                <w:szCs w:val="21"/>
              </w:rPr>
              <w:t xml:space="preserve"> and quality of life</w:t>
            </w:r>
            <w:r w:rsidR="00902B70" w:rsidRPr="00902B70">
              <w:rPr>
                <w:rFonts w:ascii="Times New Roman" w:hAnsi="Times New Roman" w:cs="Calibri"/>
                <w:color w:val="000000"/>
                <w:szCs w:val="21"/>
              </w:rPr>
              <w:t>.</w:t>
            </w:r>
          </w:p>
        </w:tc>
      </w:tr>
    </w:tbl>
    <w:p w:rsidR="00F83CEE" w:rsidRDefault="00F83CEE" w:rsidP="00F83CEE">
      <w:pPr>
        <w:spacing w:line="480" w:lineRule="auto"/>
        <w:jc w:val="center"/>
        <w:rPr>
          <w:rFonts w:ascii="Times New Roman" w:hAnsi="Times New Roman" w:cs="Calibri"/>
          <w:b/>
          <w:color w:val="000000"/>
          <w:szCs w:val="21"/>
        </w:rPr>
      </w:pPr>
    </w:p>
    <w:p w:rsidR="00037E24" w:rsidRPr="00DA1AEB" w:rsidRDefault="00B12751" w:rsidP="00F83CEE">
      <w:pPr>
        <w:spacing w:line="480" w:lineRule="auto"/>
        <w:jc w:val="center"/>
        <w:rPr>
          <w:rFonts w:ascii="Times New Roman" w:hAnsi="Times New Roman" w:cs="Calibri"/>
          <w:b/>
          <w:color w:val="000000"/>
          <w:szCs w:val="21"/>
        </w:rPr>
      </w:pPr>
      <w:r w:rsidRPr="00DA1AEB">
        <w:rPr>
          <w:rFonts w:ascii="Times New Roman" w:hAnsi="Times New Roman" w:cs="Calibri"/>
          <w:b/>
          <w:color w:val="000000"/>
          <w:szCs w:val="21"/>
        </w:rPr>
        <w:t xml:space="preserve">The Possibilities </w:t>
      </w:r>
      <w:r w:rsidR="002E2C3A" w:rsidRPr="00DA1AEB">
        <w:rPr>
          <w:rFonts w:ascii="Times New Roman" w:hAnsi="Times New Roman" w:cs="Calibri"/>
          <w:b/>
          <w:color w:val="000000"/>
          <w:szCs w:val="21"/>
        </w:rPr>
        <w:t>for</w:t>
      </w:r>
      <w:r w:rsidRPr="00DA1AEB">
        <w:rPr>
          <w:rFonts w:ascii="Times New Roman" w:hAnsi="Times New Roman" w:cs="Calibri"/>
          <w:b/>
          <w:color w:val="000000"/>
          <w:szCs w:val="21"/>
        </w:rPr>
        <w:t xml:space="preserve"> M</w:t>
      </w:r>
      <w:r w:rsidR="00021EB2" w:rsidRPr="00DA1AEB">
        <w:rPr>
          <w:rFonts w:ascii="Times New Roman" w:hAnsi="Times New Roman" w:cs="Calibri"/>
          <w:b/>
          <w:color w:val="000000"/>
          <w:szCs w:val="21"/>
        </w:rPr>
        <w:t xml:space="preserve">useum </w:t>
      </w:r>
      <w:r w:rsidR="005E1005" w:rsidRPr="00DA1AEB">
        <w:rPr>
          <w:rFonts w:ascii="Times New Roman" w:hAnsi="Times New Roman" w:cs="Calibri"/>
          <w:b/>
          <w:color w:val="000000"/>
          <w:szCs w:val="21"/>
        </w:rPr>
        <w:t>and Informal E</w:t>
      </w:r>
      <w:r w:rsidR="00021EB2" w:rsidRPr="00DA1AEB">
        <w:rPr>
          <w:rFonts w:ascii="Times New Roman" w:hAnsi="Times New Roman" w:cs="Calibri"/>
          <w:b/>
          <w:color w:val="000000"/>
          <w:szCs w:val="21"/>
        </w:rPr>
        <w:t>ducation</w:t>
      </w:r>
      <w:r w:rsidR="002E2C3A" w:rsidRPr="00DA1AEB">
        <w:rPr>
          <w:rFonts w:ascii="Times New Roman" w:hAnsi="Times New Roman" w:cs="Calibri"/>
          <w:b/>
          <w:color w:val="000000"/>
          <w:szCs w:val="21"/>
        </w:rPr>
        <w:t xml:space="preserve"> in Schooling</w:t>
      </w:r>
    </w:p>
    <w:p w:rsidR="00471C9B" w:rsidRDefault="00E91FCA" w:rsidP="006E5354">
      <w:pPr>
        <w:spacing w:line="480" w:lineRule="auto"/>
        <w:rPr>
          <w:rFonts w:ascii="Times New Roman" w:hAnsi="Times New Roman"/>
          <w:b/>
        </w:rPr>
      </w:pPr>
      <w:r>
        <w:rPr>
          <w:rFonts w:ascii="Times New Roman" w:hAnsi="Times New Roman"/>
          <w:b/>
        </w:rPr>
        <w:t>The Nexus of Learning E</w:t>
      </w:r>
      <w:r w:rsidR="00156F3B" w:rsidRPr="00DA1AEB">
        <w:rPr>
          <w:rFonts w:ascii="Times New Roman" w:hAnsi="Times New Roman"/>
          <w:b/>
        </w:rPr>
        <w:t>nviron</w:t>
      </w:r>
      <w:r w:rsidR="00FF7479" w:rsidRPr="00DA1AEB">
        <w:rPr>
          <w:rFonts w:ascii="Times New Roman" w:hAnsi="Times New Roman"/>
          <w:b/>
        </w:rPr>
        <w:t>m</w:t>
      </w:r>
      <w:r w:rsidR="00156F3B" w:rsidRPr="00DA1AEB">
        <w:rPr>
          <w:rFonts w:ascii="Times New Roman" w:hAnsi="Times New Roman"/>
          <w:b/>
        </w:rPr>
        <w:t>e</w:t>
      </w:r>
      <w:r w:rsidR="00FF7479" w:rsidRPr="00DA1AEB">
        <w:rPr>
          <w:rFonts w:ascii="Times New Roman" w:hAnsi="Times New Roman"/>
          <w:b/>
        </w:rPr>
        <w:t>nts</w:t>
      </w:r>
      <w:r w:rsidR="00DA1AEB">
        <w:rPr>
          <w:rFonts w:ascii="Times New Roman" w:hAnsi="Times New Roman"/>
          <w:b/>
        </w:rPr>
        <w:t xml:space="preserve"> to</w:t>
      </w:r>
      <w:r>
        <w:rPr>
          <w:rFonts w:ascii="Times New Roman" w:hAnsi="Times New Roman"/>
          <w:b/>
        </w:rPr>
        <w:t xml:space="preserve"> L</w:t>
      </w:r>
      <w:r w:rsidR="00AC7FEB" w:rsidRPr="00DA1AEB">
        <w:rPr>
          <w:rFonts w:ascii="Times New Roman" w:hAnsi="Times New Roman"/>
          <w:b/>
        </w:rPr>
        <w:t>earning</w:t>
      </w:r>
    </w:p>
    <w:p w:rsidR="00471C9B" w:rsidRPr="009B2727" w:rsidRDefault="00471C9B" w:rsidP="006E5354">
      <w:pPr>
        <w:spacing w:line="480" w:lineRule="auto"/>
        <w:rPr>
          <w:rFonts w:ascii="Times New Roman" w:hAnsi="Times New Roman"/>
          <w:i/>
        </w:rPr>
      </w:pPr>
      <w:r>
        <w:rPr>
          <w:rFonts w:ascii="Times New Roman" w:hAnsi="Times New Roman"/>
          <w:b/>
        </w:rPr>
        <w:tab/>
      </w:r>
      <w:r w:rsidRPr="009B2727">
        <w:rPr>
          <w:rFonts w:ascii="Times New Roman" w:hAnsi="Times New Roman"/>
          <w:i/>
        </w:rPr>
        <w:t>Q: W</w:t>
      </w:r>
      <w:r w:rsidR="00B247B9" w:rsidRPr="009B2727">
        <w:rPr>
          <w:rFonts w:ascii="Times New Roman" w:hAnsi="Times New Roman"/>
          <w:i/>
        </w:rPr>
        <w:t xml:space="preserve">hat are informal learning environments and </w:t>
      </w:r>
      <w:r w:rsidR="005E1005" w:rsidRPr="009B2727">
        <w:rPr>
          <w:rFonts w:ascii="Times New Roman" w:hAnsi="Times New Roman"/>
          <w:i/>
        </w:rPr>
        <w:t xml:space="preserve">how </w:t>
      </w:r>
      <w:r w:rsidR="00C65D32" w:rsidRPr="009B2727">
        <w:rPr>
          <w:rFonts w:ascii="Times New Roman" w:hAnsi="Times New Roman"/>
          <w:i/>
        </w:rPr>
        <w:t>do they have anything to do with teaching in a school</w:t>
      </w:r>
      <w:r w:rsidR="00B247B9" w:rsidRPr="009B2727">
        <w:rPr>
          <w:rFonts w:ascii="Times New Roman" w:hAnsi="Times New Roman"/>
          <w:i/>
        </w:rPr>
        <w:t>?</w:t>
      </w:r>
    </w:p>
    <w:p w:rsidR="00DA1AEB" w:rsidRDefault="002433AB" w:rsidP="00DA1AEB">
      <w:pPr>
        <w:spacing w:line="480" w:lineRule="auto"/>
        <w:ind w:firstLine="720"/>
        <w:rPr>
          <w:rFonts w:ascii="Times New Roman" w:hAnsi="Times New Roman"/>
        </w:rPr>
      </w:pPr>
      <w:r>
        <w:rPr>
          <w:rFonts w:ascii="Times New Roman" w:hAnsi="Times New Roman"/>
        </w:rPr>
        <w:t>Informal learning environments are</w:t>
      </w:r>
      <w:r w:rsidR="003C386E">
        <w:rPr>
          <w:rFonts w:ascii="Times New Roman" w:hAnsi="Times New Roman"/>
        </w:rPr>
        <w:t xml:space="preserve"> commonly identified as places</w:t>
      </w:r>
      <w:r>
        <w:rPr>
          <w:rFonts w:ascii="Times New Roman" w:hAnsi="Times New Roman"/>
        </w:rPr>
        <w:t>/ways learning takes place out</w:t>
      </w:r>
      <w:r w:rsidR="009B2727">
        <w:rPr>
          <w:rFonts w:ascii="Times New Roman" w:hAnsi="Times New Roman"/>
        </w:rPr>
        <w:t>side a structured classroom that has</w:t>
      </w:r>
      <w:r>
        <w:rPr>
          <w:rFonts w:ascii="Times New Roman" w:hAnsi="Times New Roman"/>
        </w:rPr>
        <w:t xml:space="preserve"> defined subject content and objectives (Boyer, 1999; </w:t>
      </w:r>
      <w:r w:rsidR="00022154">
        <w:rPr>
          <w:rFonts w:ascii="Times New Roman" w:hAnsi="Times New Roman"/>
        </w:rPr>
        <w:t>Maulucci &amp; Brotman, 2010). When Informal l</w:t>
      </w:r>
      <w:r>
        <w:rPr>
          <w:rFonts w:ascii="Times New Roman" w:hAnsi="Times New Roman"/>
        </w:rPr>
        <w:t>earning and teach</w:t>
      </w:r>
      <w:r w:rsidR="00022154">
        <w:rPr>
          <w:rFonts w:ascii="Times New Roman" w:hAnsi="Times New Roman"/>
        </w:rPr>
        <w:t xml:space="preserve">ing </w:t>
      </w:r>
      <w:r w:rsidR="00CA7B83">
        <w:rPr>
          <w:rFonts w:ascii="Times New Roman" w:hAnsi="Times New Roman"/>
        </w:rPr>
        <w:t xml:space="preserve">is </w:t>
      </w:r>
      <w:r w:rsidR="00022154">
        <w:rPr>
          <w:rFonts w:ascii="Times New Roman" w:hAnsi="Times New Roman"/>
        </w:rPr>
        <w:t xml:space="preserve">talked </w:t>
      </w:r>
      <w:r w:rsidR="00CA7B83">
        <w:rPr>
          <w:rFonts w:ascii="Times New Roman" w:hAnsi="Times New Roman"/>
        </w:rPr>
        <w:t>a</w:t>
      </w:r>
      <w:r w:rsidR="00022154">
        <w:rPr>
          <w:rFonts w:ascii="Times New Roman" w:hAnsi="Times New Roman"/>
        </w:rPr>
        <w:t>bout in t</w:t>
      </w:r>
      <w:r w:rsidR="00CA7B83">
        <w:rPr>
          <w:rFonts w:ascii="Times New Roman" w:hAnsi="Times New Roman"/>
        </w:rPr>
        <w:t xml:space="preserve">he field of education, </w:t>
      </w:r>
      <w:r w:rsidR="003C386E">
        <w:rPr>
          <w:rFonts w:ascii="Times New Roman" w:hAnsi="Times New Roman"/>
        </w:rPr>
        <w:t xml:space="preserve">it most frequently is talked about as </w:t>
      </w:r>
      <w:r w:rsidR="00BB2CE7">
        <w:rPr>
          <w:rFonts w:ascii="Times New Roman" w:hAnsi="Times New Roman"/>
        </w:rPr>
        <w:t>how teachers use the facilities that often contain informal learning as additive tools</w:t>
      </w:r>
      <w:r w:rsidR="003C386E">
        <w:rPr>
          <w:rFonts w:ascii="Times New Roman" w:hAnsi="Times New Roman"/>
        </w:rPr>
        <w:t xml:space="preserve"> of engagement and enri</w:t>
      </w:r>
      <w:r w:rsidR="00920BA3">
        <w:rPr>
          <w:rFonts w:ascii="Times New Roman" w:hAnsi="Times New Roman"/>
        </w:rPr>
        <w:t xml:space="preserve">chment </w:t>
      </w:r>
      <w:r w:rsidR="00BB2CE7">
        <w:rPr>
          <w:rFonts w:ascii="Times New Roman" w:hAnsi="Times New Roman"/>
        </w:rPr>
        <w:t xml:space="preserve">for </w:t>
      </w:r>
      <w:r w:rsidR="00920BA3">
        <w:rPr>
          <w:rFonts w:ascii="Times New Roman" w:hAnsi="Times New Roman"/>
        </w:rPr>
        <w:t>their curricu</w:t>
      </w:r>
      <w:r w:rsidR="00BB2CE7">
        <w:rPr>
          <w:rFonts w:ascii="Times New Roman" w:hAnsi="Times New Roman"/>
        </w:rPr>
        <w:t xml:space="preserve">lum (Boyer, 1999; Adams, 2007), </w:t>
      </w:r>
      <w:r w:rsidR="00920BA3">
        <w:rPr>
          <w:rFonts w:ascii="Times New Roman" w:hAnsi="Times New Roman"/>
        </w:rPr>
        <w:t>rather than the relationship between the context and the spontaneity</w:t>
      </w:r>
      <w:r w:rsidR="003F04BB">
        <w:rPr>
          <w:rFonts w:ascii="Times New Roman" w:hAnsi="Times New Roman"/>
        </w:rPr>
        <w:t xml:space="preserve"> of learning</w:t>
      </w:r>
      <w:r w:rsidR="00920BA3">
        <w:rPr>
          <w:rFonts w:ascii="Times New Roman" w:hAnsi="Times New Roman"/>
        </w:rPr>
        <w:t xml:space="preserve"> (Conner, 1999; Bingham &amp; Conner, 2010). </w:t>
      </w:r>
      <w:r w:rsidR="00E952D6">
        <w:rPr>
          <w:rFonts w:ascii="Times New Roman" w:hAnsi="Times New Roman"/>
        </w:rPr>
        <w:t>The common places that educators identify as sights of informal learning on are: museums, galleries, historic buildings, libraries, zoos, botanical gardens, arboretums, nature c</w:t>
      </w:r>
      <w:r w:rsidR="003F04BB">
        <w:rPr>
          <w:rFonts w:ascii="Times New Roman" w:hAnsi="Times New Roman"/>
        </w:rPr>
        <w:t>enters/parks,</w:t>
      </w:r>
      <w:r w:rsidR="00E952D6">
        <w:rPr>
          <w:rFonts w:ascii="Times New Roman" w:hAnsi="Times New Roman"/>
        </w:rPr>
        <w:t xml:space="preserve"> aquariums, science/adventure and </w:t>
      </w:r>
      <w:r w:rsidR="003F04BB">
        <w:rPr>
          <w:rFonts w:ascii="Times New Roman" w:hAnsi="Times New Roman"/>
        </w:rPr>
        <w:t>discovery centers, planetariums and cultural centers (Wishart &amp; Triggs, 2010;</w:t>
      </w:r>
      <w:r w:rsidR="003F04BB" w:rsidRPr="003F04BB">
        <w:rPr>
          <w:rFonts w:ascii="Times New Roman" w:hAnsi="Times New Roman"/>
        </w:rPr>
        <w:t xml:space="preserve"> </w:t>
      </w:r>
      <w:r w:rsidR="003F04BB">
        <w:rPr>
          <w:rFonts w:ascii="Times New Roman" w:hAnsi="Times New Roman"/>
        </w:rPr>
        <w:t>Boyer, 1999).</w:t>
      </w:r>
      <w:r w:rsidR="00E952D6">
        <w:rPr>
          <w:rFonts w:ascii="Times New Roman" w:hAnsi="Times New Roman"/>
        </w:rPr>
        <w:t xml:space="preserve"> </w:t>
      </w:r>
      <w:r w:rsidR="00BB2CE7">
        <w:rPr>
          <w:rFonts w:ascii="Times New Roman" w:hAnsi="Times New Roman"/>
        </w:rPr>
        <w:t>This can be problematic b</w:t>
      </w:r>
      <w:r w:rsidR="00E952D6">
        <w:rPr>
          <w:rFonts w:ascii="Times New Roman" w:hAnsi="Times New Roman"/>
        </w:rPr>
        <w:t>ecause it creates misconceptions about w</w:t>
      </w:r>
      <w:r w:rsidR="003F04BB">
        <w:rPr>
          <w:rFonts w:ascii="Times New Roman" w:hAnsi="Times New Roman"/>
        </w:rPr>
        <w:t>here and wh</w:t>
      </w:r>
      <w:r w:rsidR="00DA1AEB">
        <w:rPr>
          <w:rFonts w:ascii="Times New Roman" w:hAnsi="Times New Roman"/>
        </w:rPr>
        <w:t xml:space="preserve">y informal learning </w:t>
      </w:r>
      <w:r w:rsidR="003F04BB">
        <w:rPr>
          <w:rFonts w:ascii="Times New Roman" w:hAnsi="Times New Roman"/>
        </w:rPr>
        <w:t>occur</w:t>
      </w:r>
      <w:r w:rsidR="00DA1AEB">
        <w:rPr>
          <w:rFonts w:ascii="Times New Roman" w:hAnsi="Times New Roman"/>
        </w:rPr>
        <w:t>s</w:t>
      </w:r>
      <w:r w:rsidR="003F04BB">
        <w:rPr>
          <w:rFonts w:ascii="Times New Roman" w:hAnsi="Times New Roman"/>
        </w:rPr>
        <w:t xml:space="preserve"> at these locations.</w:t>
      </w:r>
      <w:r w:rsidR="00E952D6">
        <w:rPr>
          <w:rFonts w:ascii="Times New Roman" w:hAnsi="Times New Roman"/>
        </w:rPr>
        <w:t xml:space="preserve"> </w:t>
      </w:r>
      <w:r w:rsidR="003F04BB">
        <w:rPr>
          <w:rFonts w:ascii="Times New Roman" w:hAnsi="Times New Roman"/>
        </w:rPr>
        <w:t xml:space="preserve">It also </w:t>
      </w:r>
      <w:r w:rsidR="00BB2CE7">
        <w:rPr>
          <w:rFonts w:ascii="Times New Roman" w:hAnsi="Times New Roman"/>
        </w:rPr>
        <w:t>limits full understanding of the contextual nature of learning</w:t>
      </w:r>
      <w:r w:rsidR="00B226EB">
        <w:rPr>
          <w:rFonts w:ascii="Times New Roman" w:hAnsi="Times New Roman"/>
        </w:rPr>
        <w:t>,</w:t>
      </w:r>
      <w:r w:rsidR="00BB2CE7">
        <w:rPr>
          <w:rFonts w:ascii="Times New Roman" w:hAnsi="Times New Roman"/>
        </w:rPr>
        <w:t xml:space="preserve"> and how the majority of learning happens from informal environments through the life long process of daily experience that builds values</w:t>
      </w:r>
      <w:r w:rsidR="00E952D6">
        <w:rPr>
          <w:rFonts w:ascii="Times New Roman" w:hAnsi="Times New Roman"/>
        </w:rPr>
        <w:t>, skills and attitudes</w:t>
      </w:r>
      <w:r w:rsidR="00B226EB">
        <w:rPr>
          <w:rFonts w:ascii="Times New Roman" w:hAnsi="Times New Roman"/>
        </w:rPr>
        <w:t>, further,</w:t>
      </w:r>
      <w:r w:rsidR="003F04BB">
        <w:rPr>
          <w:rFonts w:ascii="Times New Roman" w:hAnsi="Times New Roman"/>
        </w:rPr>
        <w:t xml:space="preserve"> </w:t>
      </w:r>
      <w:r w:rsidR="00E952D6">
        <w:rPr>
          <w:rFonts w:ascii="Times New Roman" w:hAnsi="Times New Roman"/>
        </w:rPr>
        <w:t xml:space="preserve">that </w:t>
      </w:r>
      <w:r w:rsidR="003F04BB">
        <w:rPr>
          <w:rFonts w:ascii="Times New Roman" w:hAnsi="Times New Roman"/>
        </w:rPr>
        <w:t xml:space="preserve">accidental </w:t>
      </w:r>
      <w:r w:rsidR="00B226EB">
        <w:rPr>
          <w:rFonts w:ascii="Times New Roman" w:hAnsi="Times New Roman"/>
        </w:rPr>
        <w:t xml:space="preserve">learning </w:t>
      </w:r>
      <w:r w:rsidR="00E952D6">
        <w:rPr>
          <w:rFonts w:ascii="Times New Roman" w:hAnsi="Times New Roman"/>
        </w:rPr>
        <w:t>can happen anywhere (Conner, 1999)</w:t>
      </w:r>
      <w:r w:rsidR="00BB2CE7">
        <w:rPr>
          <w:rFonts w:ascii="Times New Roman" w:hAnsi="Times New Roman"/>
        </w:rPr>
        <w:t xml:space="preserve">. </w:t>
      </w:r>
      <w:r w:rsidR="00DA1AEB">
        <w:rPr>
          <w:rFonts w:ascii="Times New Roman" w:hAnsi="Times New Roman"/>
        </w:rPr>
        <w:t>When looking at the inter</w:t>
      </w:r>
      <w:r w:rsidR="00460013">
        <w:rPr>
          <w:rFonts w:ascii="Times New Roman" w:hAnsi="Times New Roman"/>
        </w:rPr>
        <w:t>relationship between formal and informal learning and unexpectedness versus intentionality, it portrays a clearer picture of their interdependent rel</w:t>
      </w:r>
      <w:r w:rsidR="00DA1AEB">
        <w:rPr>
          <w:rFonts w:ascii="Times New Roman" w:hAnsi="Times New Roman"/>
        </w:rPr>
        <w:t>ationships. Figure 1 visually exemplifies this relationship and</w:t>
      </w:r>
      <w:r w:rsidR="00FE7FB8">
        <w:rPr>
          <w:rFonts w:ascii="Times New Roman" w:hAnsi="Times New Roman"/>
        </w:rPr>
        <w:t xml:space="preserve"> provides examples of learning environments and activities and how they fall in relation to formality and intentions.</w:t>
      </w:r>
      <w:r w:rsidR="00DA1AEB" w:rsidRPr="00DA1AEB">
        <w:rPr>
          <w:rFonts w:ascii="Times New Roman" w:hAnsi="Times New Roman"/>
        </w:rPr>
        <w:t xml:space="preserve"> </w:t>
      </w:r>
    </w:p>
    <w:tbl>
      <w:tblPr>
        <w:tblStyle w:val="TableGrid"/>
        <w:tblW w:w="0" w:type="auto"/>
        <w:tblLook w:val="00BF"/>
      </w:tblPr>
      <w:tblGrid>
        <w:gridCol w:w="9576"/>
      </w:tblGrid>
      <w:tr w:rsidR="00816CF0">
        <w:tc>
          <w:tcPr>
            <w:tcW w:w="9576" w:type="dxa"/>
          </w:tcPr>
          <w:p w:rsidR="00F8242A" w:rsidRDefault="000872ED" w:rsidP="00F8242A">
            <w:pPr>
              <w:spacing w:before="240" w:line="480" w:lineRule="auto"/>
              <w:jc w:val="center"/>
              <w:rPr>
                <w:rFonts w:ascii="Times New Roman" w:hAnsi="Times New Roman"/>
                <w:b/>
              </w:rPr>
            </w:pPr>
            <w:r w:rsidRPr="000872ED">
              <w:rPr>
                <w:rFonts w:ascii="Times New Roman" w:hAnsi="Times New Roman"/>
                <w:noProof/>
              </w:rPr>
              <w:drawing>
                <wp:inline distT="0" distB="0" distL="0" distR="0">
                  <wp:extent cx="3965418" cy="339278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7"/>
                              <a:srcRect l="3292" t="4148" r="6739" b="5890"/>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rcRect l="3292" t="4148" r="6739" b="5890"/>
                              <a:stretch>
                                <a:fillRect/>
                              </a:stretch>
                            </pic:blipFill>
                          </ve:Fallback>
                        </ve:AlternateContent>
                        <pic:spPr bwMode="auto">
                          <a:xfrm>
                            <a:off x="0" y="0"/>
                            <a:ext cx="3965418" cy="3392786"/>
                          </a:xfrm>
                          <a:prstGeom prst="rect">
                            <a:avLst/>
                          </a:prstGeom>
                          <a:noFill/>
                          <a:ln w="9525">
                            <a:noFill/>
                            <a:miter lim="800000"/>
                            <a:headEnd/>
                            <a:tailEnd/>
                          </a:ln>
                        </pic:spPr>
                      </pic:pic>
                    </a:graphicData>
                  </a:graphic>
                </wp:inline>
              </w:drawing>
            </w:r>
          </w:p>
          <w:p w:rsidR="00816CF0" w:rsidRPr="00F8242A" w:rsidRDefault="00F8242A" w:rsidP="00F8242A">
            <w:pPr>
              <w:spacing w:before="240" w:line="480" w:lineRule="auto"/>
              <w:jc w:val="center"/>
              <w:rPr>
                <w:rFonts w:ascii="Times New Roman" w:hAnsi="Times New Roman"/>
                <w:b/>
              </w:rPr>
            </w:pPr>
            <w:r w:rsidRPr="00DA1AEB">
              <w:rPr>
                <w:rFonts w:ascii="Times New Roman" w:hAnsi="Times New Roman"/>
                <w:b/>
              </w:rPr>
              <w:t>Figure 1.</w:t>
            </w:r>
            <w:r>
              <w:rPr>
                <w:rFonts w:ascii="Times New Roman" w:hAnsi="Times New Roman"/>
              </w:rPr>
              <w:t xml:space="preserve"> </w:t>
            </w:r>
            <w:r w:rsidRPr="00DA1AEB">
              <w:rPr>
                <w:rFonts w:ascii="Times New Roman" w:hAnsi="Times New Roman"/>
              </w:rPr>
              <w:t>The Intersection of defined intentions and learning</w:t>
            </w:r>
            <w:r>
              <w:rPr>
                <w:rFonts w:ascii="Times New Roman" w:hAnsi="Times New Roman"/>
              </w:rPr>
              <w:t xml:space="preserve"> with examples</w:t>
            </w:r>
          </w:p>
        </w:tc>
      </w:tr>
    </w:tbl>
    <w:p w:rsidR="00E91FCA" w:rsidRDefault="00D63251" w:rsidP="00F8242A">
      <w:pPr>
        <w:spacing w:before="240" w:line="480" w:lineRule="auto"/>
        <w:ind w:firstLine="720"/>
        <w:rPr>
          <w:rFonts w:ascii="Times New Roman" w:hAnsi="Times New Roman"/>
        </w:rPr>
      </w:pPr>
      <w:r>
        <w:rPr>
          <w:rFonts w:ascii="Times New Roman" w:hAnsi="Times New Roman"/>
        </w:rPr>
        <w:t>If</w:t>
      </w:r>
      <w:r w:rsidR="00FE7FB8">
        <w:rPr>
          <w:rFonts w:ascii="Times New Roman" w:hAnsi="Times New Roman"/>
        </w:rPr>
        <w:t xml:space="preserve"> yo</w:t>
      </w:r>
      <w:r>
        <w:rPr>
          <w:rFonts w:ascii="Times New Roman" w:hAnsi="Times New Roman"/>
        </w:rPr>
        <w:t xml:space="preserve">u think about common </w:t>
      </w:r>
      <w:r w:rsidR="00FE7FB8">
        <w:rPr>
          <w:rFonts w:ascii="Times New Roman" w:hAnsi="Times New Roman"/>
        </w:rPr>
        <w:t xml:space="preserve">teacher recognized </w:t>
      </w:r>
      <w:r>
        <w:rPr>
          <w:rFonts w:ascii="Times New Roman" w:hAnsi="Times New Roman"/>
        </w:rPr>
        <w:t xml:space="preserve">informal learning environments, </w:t>
      </w:r>
      <w:r w:rsidR="00C503AC">
        <w:rPr>
          <w:rFonts w:ascii="Times New Roman" w:hAnsi="Times New Roman"/>
        </w:rPr>
        <w:t xml:space="preserve">the ways </w:t>
      </w:r>
      <w:r>
        <w:rPr>
          <w:rFonts w:ascii="Times New Roman" w:hAnsi="Times New Roman"/>
        </w:rPr>
        <w:t>t</w:t>
      </w:r>
      <w:r w:rsidR="00C503AC">
        <w:rPr>
          <w:rFonts w:ascii="Times New Roman" w:hAnsi="Times New Roman"/>
        </w:rPr>
        <w:t>hey are typically used still require</w:t>
      </w:r>
      <w:r>
        <w:rPr>
          <w:rFonts w:ascii="Times New Roman" w:hAnsi="Times New Roman"/>
        </w:rPr>
        <w:t xml:space="preserve"> a significant d</w:t>
      </w:r>
      <w:r w:rsidR="00C503AC">
        <w:rPr>
          <w:rFonts w:ascii="Times New Roman" w:hAnsi="Times New Roman"/>
        </w:rPr>
        <w:t>egree of intentional learning. Very rarely do teachers let their students roam around a museum</w:t>
      </w:r>
      <w:r w:rsidR="006F14D0">
        <w:rPr>
          <w:rFonts w:ascii="Times New Roman" w:hAnsi="Times New Roman"/>
        </w:rPr>
        <w:t xml:space="preserve"> without agendas</w:t>
      </w:r>
      <w:r w:rsidR="00C503AC">
        <w:rPr>
          <w:rFonts w:ascii="Times New Roman" w:hAnsi="Times New Roman"/>
        </w:rPr>
        <w:t xml:space="preserve"> like you might with your family on the weekend</w:t>
      </w:r>
      <w:r w:rsidR="006F14D0">
        <w:rPr>
          <w:rFonts w:ascii="Times New Roman" w:hAnsi="Times New Roman"/>
        </w:rPr>
        <w:t>s</w:t>
      </w:r>
      <w:r w:rsidR="00C503AC">
        <w:rPr>
          <w:rFonts w:ascii="Times New Roman" w:hAnsi="Times New Roman"/>
        </w:rPr>
        <w:t xml:space="preserve">. Fieldtrips are guided </w:t>
      </w:r>
      <w:r w:rsidR="00B226EB">
        <w:rPr>
          <w:rFonts w:ascii="Times New Roman" w:hAnsi="Times New Roman"/>
        </w:rPr>
        <w:t xml:space="preserve">and </w:t>
      </w:r>
      <w:r w:rsidR="00DA1276">
        <w:rPr>
          <w:rFonts w:ascii="Times New Roman" w:hAnsi="Times New Roman"/>
        </w:rPr>
        <w:t>facilitated by</w:t>
      </w:r>
      <w:r>
        <w:rPr>
          <w:rFonts w:ascii="Times New Roman" w:hAnsi="Times New Roman"/>
        </w:rPr>
        <w:t xml:space="preserve"> park ranger</w:t>
      </w:r>
      <w:r w:rsidR="00C503AC">
        <w:rPr>
          <w:rFonts w:ascii="Times New Roman" w:hAnsi="Times New Roman"/>
        </w:rPr>
        <w:t>s</w:t>
      </w:r>
      <w:r>
        <w:rPr>
          <w:rFonts w:ascii="Times New Roman" w:hAnsi="Times New Roman"/>
        </w:rPr>
        <w:t xml:space="preserve">, </w:t>
      </w:r>
      <w:r w:rsidR="000872ED">
        <w:rPr>
          <w:rFonts w:ascii="Times New Roman" w:hAnsi="Times New Roman"/>
        </w:rPr>
        <w:t>zookeepers</w:t>
      </w:r>
      <w:r>
        <w:rPr>
          <w:rFonts w:ascii="Times New Roman" w:hAnsi="Times New Roman"/>
        </w:rPr>
        <w:t xml:space="preserve"> or museum docent</w:t>
      </w:r>
      <w:r w:rsidR="00C503AC">
        <w:rPr>
          <w:rFonts w:ascii="Times New Roman" w:hAnsi="Times New Roman"/>
        </w:rPr>
        <w:t>s</w:t>
      </w:r>
      <w:r>
        <w:rPr>
          <w:rFonts w:ascii="Times New Roman" w:hAnsi="Times New Roman"/>
        </w:rPr>
        <w:t>. Having intention in a more informal environment does help facilitate connections and transfer</w:t>
      </w:r>
      <w:r w:rsidR="008E348C">
        <w:rPr>
          <w:rFonts w:ascii="Times New Roman" w:hAnsi="Times New Roman"/>
        </w:rPr>
        <w:t xml:space="preserve"> (Wishart &amp; Triggs, 2010; Greiner, 2010)</w:t>
      </w:r>
      <w:r w:rsidR="00B226EB">
        <w:rPr>
          <w:rFonts w:ascii="Times New Roman" w:hAnsi="Times New Roman"/>
        </w:rPr>
        <w:t>,</w:t>
      </w:r>
      <w:r>
        <w:rPr>
          <w:rFonts w:ascii="Times New Roman" w:hAnsi="Times New Roman"/>
        </w:rPr>
        <w:t xml:space="preserve"> but it is helpful to see that learning can happen in the least predictable situations as well</w:t>
      </w:r>
      <w:r w:rsidR="00E83754">
        <w:rPr>
          <w:rFonts w:ascii="Times New Roman" w:hAnsi="Times New Roman"/>
        </w:rPr>
        <w:t>. As an educator</w:t>
      </w:r>
      <w:r w:rsidR="008E348C">
        <w:rPr>
          <w:rFonts w:ascii="Times New Roman" w:hAnsi="Times New Roman"/>
        </w:rPr>
        <w:t>,</w:t>
      </w:r>
      <w:r w:rsidR="00E83754">
        <w:rPr>
          <w:rFonts w:ascii="Times New Roman" w:hAnsi="Times New Roman"/>
        </w:rPr>
        <w:t xml:space="preserve"> you can and should embrace informal learning in and out of your cla</w:t>
      </w:r>
      <w:r w:rsidR="00B226EB">
        <w:rPr>
          <w:rFonts w:ascii="Times New Roman" w:hAnsi="Times New Roman"/>
        </w:rPr>
        <w:t>ssroom and reinforce</w:t>
      </w:r>
      <w:r w:rsidR="00E83754">
        <w:rPr>
          <w:rFonts w:ascii="Times New Roman" w:hAnsi="Times New Roman"/>
        </w:rPr>
        <w:t xml:space="preserve"> that learning.</w:t>
      </w:r>
    </w:p>
    <w:p w:rsidR="00F83CEE" w:rsidRDefault="00F83CEE" w:rsidP="00E91FCA">
      <w:pPr>
        <w:spacing w:line="480" w:lineRule="auto"/>
        <w:rPr>
          <w:rFonts w:ascii="Times New Roman" w:hAnsi="Times New Roman"/>
          <w:b/>
        </w:rPr>
      </w:pPr>
    </w:p>
    <w:p w:rsidR="00471C9B" w:rsidRDefault="00E91FCA" w:rsidP="00E91FCA">
      <w:pPr>
        <w:spacing w:line="480" w:lineRule="auto"/>
        <w:rPr>
          <w:rFonts w:ascii="Times New Roman" w:hAnsi="Times New Roman"/>
        </w:rPr>
      </w:pPr>
      <w:r w:rsidRPr="00E91FCA">
        <w:rPr>
          <w:rFonts w:ascii="Times New Roman" w:hAnsi="Times New Roman"/>
          <w:b/>
        </w:rPr>
        <w:t>Table 4.</w:t>
      </w:r>
      <w:r>
        <w:rPr>
          <w:rFonts w:ascii="Times New Roman" w:hAnsi="Times New Roman"/>
        </w:rPr>
        <w:t xml:space="preserve"> </w:t>
      </w:r>
      <w:r w:rsidRPr="00F8242A">
        <w:rPr>
          <w:rFonts w:ascii="Times New Roman" w:hAnsi="Times New Roman"/>
          <w:i/>
        </w:rPr>
        <w:t>The Major Concepts about Informal Learning’s Relationship with Schooling</w:t>
      </w:r>
    </w:p>
    <w:tbl>
      <w:tblPr>
        <w:tblStyle w:val="TableGrid"/>
        <w:tblW w:w="0" w:type="auto"/>
        <w:tblLook w:val="00BF"/>
      </w:tblPr>
      <w:tblGrid>
        <w:gridCol w:w="9455"/>
      </w:tblGrid>
      <w:tr w:rsidR="00B247B9">
        <w:trPr>
          <w:trHeight w:val="3050"/>
        </w:trPr>
        <w:tc>
          <w:tcPr>
            <w:tcW w:w="9455" w:type="dxa"/>
            <w:tcBorders>
              <w:left w:val="nil"/>
              <w:right w:val="nil"/>
            </w:tcBorders>
          </w:tcPr>
          <w:p w:rsidR="00E83754" w:rsidRPr="00E91FCA" w:rsidRDefault="00E83754" w:rsidP="00E91FCA">
            <w:pPr>
              <w:pStyle w:val="ListParagraph"/>
              <w:numPr>
                <w:ilvl w:val="0"/>
                <w:numId w:val="16"/>
              </w:numPr>
              <w:tabs>
                <w:tab w:val="left" w:pos="810"/>
              </w:tabs>
              <w:spacing w:before="240" w:line="480" w:lineRule="auto"/>
              <w:ind w:left="360"/>
              <w:rPr>
                <w:rFonts w:ascii="Times New Roman" w:hAnsi="Times New Roman"/>
              </w:rPr>
            </w:pPr>
            <w:r w:rsidRPr="00E91FCA">
              <w:rPr>
                <w:rFonts w:ascii="Times New Roman" w:hAnsi="Times New Roman"/>
              </w:rPr>
              <w:t xml:space="preserve">There are far more opportunities for informal accidental learning in life than formal ones; help students see the bridges between formal and informal learning. </w:t>
            </w:r>
          </w:p>
          <w:p w:rsidR="008E348C" w:rsidRDefault="00E83754" w:rsidP="008E348C">
            <w:pPr>
              <w:pStyle w:val="ListParagraph"/>
              <w:numPr>
                <w:ilvl w:val="0"/>
                <w:numId w:val="9"/>
              </w:numPr>
              <w:tabs>
                <w:tab w:val="left" w:pos="810"/>
              </w:tabs>
              <w:spacing w:line="480" w:lineRule="auto"/>
              <w:ind w:left="360" w:hanging="360"/>
              <w:rPr>
                <w:rFonts w:ascii="Times New Roman" w:hAnsi="Times New Roman"/>
              </w:rPr>
            </w:pPr>
            <w:r>
              <w:rPr>
                <w:rFonts w:ascii="Times New Roman" w:hAnsi="Times New Roman"/>
              </w:rPr>
              <w:t xml:space="preserve">Informal learning happens everywhere, it is not a pre-designated location; </w:t>
            </w:r>
            <w:r w:rsidR="003C6D21">
              <w:rPr>
                <w:rFonts w:ascii="Times New Roman" w:hAnsi="Times New Roman"/>
              </w:rPr>
              <w:t>c</w:t>
            </w:r>
            <w:r w:rsidR="008E348C">
              <w:rPr>
                <w:rFonts w:ascii="Times New Roman" w:hAnsi="Times New Roman"/>
              </w:rPr>
              <w:t>ommonly used informal sites typically use intentional plans to</w:t>
            </w:r>
            <w:r w:rsidR="003C6D21">
              <w:rPr>
                <w:rFonts w:ascii="Times New Roman" w:hAnsi="Times New Roman"/>
              </w:rPr>
              <w:t xml:space="preserve"> facilitate greater learning connections.</w:t>
            </w:r>
          </w:p>
          <w:p w:rsidR="00B247B9" w:rsidRPr="008E348C" w:rsidRDefault="008E348C" w:rsidP="008E348C">
            <w:pPr>
              <w:pStyle w:val="ListParagraph"/>
              <w:numPr>
                <w:ilvl w:val="0"/>
                <w:numId w:val="9"/>
              </w:numPr>
              <w:tabs>
                <w:tab w:val="left" w:pos="810"/>
              </w:tabs>
              <w:spacing w:line="480" w:lineRule="auto"/>
              <w:ind w:left="360" w:hanging="360"/>
              <w:rPr>
                <w:rFonts w:ascii="Times New Roman" w:hAnsi="Times New Roman"/>
              </w:rPr>
            </w:pPr>
            <w:r>
              <w:rPr>
                <w:rFonts w:ascii="Times New Roman" w:hAnsi="Times New Roman"/>
              </w:rPr>
              <w:t xml:space="preserve">Informal learning can be </w:t>
            </w:r>
            <w:r w:rsidRPr="00E83754">
              <w:rPr>
                <w:rFonts w:ascii="Times New Roman" w:hAnsi="Times New Roman"/>
              </w:rPr>
              <w:t>incorporate</w:t>
            </w:r>
            <w:r>
              <w:rPr>
                <w:rFonts w:ascii="Times New Roman" w:hAnsi="Times New Roman"/>
              </w:rPr>
              <w:t xml:space="preserve">d </w:t>
            </w:r>
            <w:r w:rsidRPr="00E83754">
              <w:rPr>
                <w:rFonts w:ascii="Times New Roman" w:hAnsi="Times New Roman"/>
              </w:rPr>
              <w:t>into your formal teaching</w:t>
            </w:r>
            <w:r>
              <w:rPr>
                <w:rFonts w:ascii="Times New Roman" w:hAnsi="Times New Roman"/>
              </w:rPr>
              <w:t xml:space="preserve"> agenda</w:t>
            </w:r>
            <w:r w:rsidRPr="00E83754">
              <w:rPr>
                <w:rFonts w:ascii="Times New Roman" w:hAnsi="Times New Roman"/>
              </w:rPr>
              <w:t>.</w:t>
            </w:r>
          </w:p>
        </w:tc>
      </w:tr>
    </w:tbl>
    <w:p w:rsidR="006E5354" w:rsidRPr="00E91FCA" w:rsidRDefault="006E5354" w:rsidP="00156F3B">
      <w:pPr>
        <w:spacing w:before="240" w:line="480" w:lineRule="auto"/>
        <w:rPr>
          <w:rFonts w:ascii="Times New Roman" w:hAnsi="Times New Roman"/>
          <w:b/>
        </w:rPr>
      </w:pPr>
      <w:r w:rsidRPr="00E91FCA">
        <w:rPr>
          <w:rFonts w:ascii="Times New Roman" w:hAnsi="Times New Roman"/>
          <w:b/>
        </w:rPr>
        <w:t>How Museum</w:t>
      </w:r>
      <w:r w:rsidR="00E91FCA">
        <w:rPr>
          <w:rFonts w:ascii="Times New Roman" w:hAnsi="Times New Roman"/>
          <w:b/>
        </w:rPr>
        <w:t>s</w:t>
      </w:r>
      <w:r w:rsidRPr="00E91FCA">
        <w:rPr>
          <w:rFonts w:ascii="Times New Roman" w:hAnsi="Times New Roman"/>
          <w:b/>
        </w:rPr>
        <w:t xml:space="preserve"> </w:t>
      </w:r>
      <w:r w:rsidR="00E91FCA">
        <w:rPr>
          <w:rFonts w:ascii="Times New Roman" w:hAnsi="Times New Roman"/>
          <w:b/>
        </w:rPr>
        <w:t>and Informal Learning Maximize</w:t>
      </w:r>
      <w:r w:rsidR="00B247B9" w:rsidRPr="00E91FCA">
        <w:rPr>
          <w:rFonts w:ascii="Times New Roman" w:hAnsi="Times New Roman"/>
          <w:b/>
        </w:rPr>
        <w:t xml:space="preserve"> Learning</w:t>
      </w:r>
      <w:r w:rsidRPr="00E91FCA">
        <w:rPr>
          <w:rFonts w:ascii="Times New Roman" w:hAnsi="Times New Roman"/>
          <w:b/>
        </w:rPr>
        <w:t xml:space="preserve"> in Excellent Ways</w:t>
      </w:r>
    </w:p>
    <w:p w:rsidR="00B247B9" w:rsidRPr="00E91FCA" w:rsidRDefault="006E5354" w:rsidP="00566AAF">
      <w:pPr>
        <w:spacing w:line="480" w:lineRule="auto"/>
        <w:rPr>
          <w:rFonts w:ascii="Times New Roman" w:hAnsi="Times New Roman"/>
          <w:i/>
        </w:rPr>
      </w:pPr>
      <w:r w:rsidRPr="00E91FCA">
        <w:rPr>
          <w:rFonts w:ascii="Times New Roman" w:hAnsi="Times New Roman"/>
          <w:b/>
        </w:rPr>
        <w:tab/>
      </w:r>
      <w:r w:rsidR="00B247B9" w:rsidRPr="00E91FCA">
        <w:rPr>
          <w:rFonts w:ascii="Times New Roman" w:hAnsi="Times New Roman"/>
          <w:i/>
        </w:rPr>
        <w:t>Q:</w:t>
      </w:r>
      <w:r w:rsidR="00A26B65" w:rsidRPr="00E91FCA">
        <w:rPr>
          <w:rFonts w:ascii="Times New Roman" w:hAnsi="Times New Roman"/>
          <w:i/>
        </w:rPr>
        <w:t xml:space="preserve"> </w:t>
      </w:r>
      <w:r w:rsidR="005E1005" w:rsidRPr="00E91FCA">
        <w:rPr>
          <w:rFonts w:ascii="Times New Roman" w:hAnsi="Times New Roman"/>
          <w:i/>
        </w:rPr>
        <w:t>What makes informal learning worth the e</w:t>
      </w:r>
      <w:r w:rsidR="00A26B65" w:rsidRPr="00E91FCA">
        <w:rPr>
          <w:rFonts w:ascii="Times New Roman" w:hAnsi="Times New Roman"/>
          <w:i/>
        </w:rPr>
        <w:t>ffort to include in my teachin</w:t>
      </w:r>
      <w:r w:rsidR="00E83754" w:rsidRPr="00E91FCA">
        <w:rPr>
          <w:rFonts w:ascii="Times New Roman" w:hAnsi="Times New Roman"/>
          <w:i/>
        </w:rPr>
        <w:t>g</w:t>
      </w:r>
      <w:r w:rsidR="00B247B9" w:rsidRPr="00E91FCA">
        <w:rPr>
          <w:rFonts w:ascii="Times New Roman" w:hAnsi="Times New Roman"/>
          <w:i/>
        </w:rPr>
        <w:t>?</w:t>
      </w:r>
    </w:p>
    <w:p w:rsidR="009D1017" w:rsidRDefault="00E91FCA" w:rsidP="00C503AC">
      <w:pPr>
        <w:spacing w:line="480" w:lineRule="auto"/>
        <w:ind w:firstLine="720"/>
        <w:rPr>
          <w:rFonts w:ascii="Times New Roman" w:hAnsi="Times New Roman"/>
        </w:rPr>
      </w:pPr>
      <w:r w:rsidRPr="00F06694">
        <w:rPr>
          <w:rFonts w:ascii="Times New Roman" w:hAnsi="Times New Roman"/>
        </w:rPr>
        <w:t>An important part to understanding the power of museums and informal learning sites</w:t>
      </w:r>
      <w:r>
        <w:rPr>
          <w:rFonts w:ascii="Times New Roman" w:hAnsi="Times New Roman"/>
        </w:rPr>
        <w:t xml:space="preserve"> are </w:t>
      </w:r>
      <w:r w:rsidRPr="00F06694">
        <w:rPr>
          <w:rFonts w:ascii="Times New Roman" w:hAnsi="Times New Roman"/>
        </w:rPr>
        <w:t>seeing their potential utilization of learning theories</w:t>
      </w:r>
      <w:r w:rsidRPr="00037929">
        <w:rPr>
          <w:rFonts w:ascii="Times New Roman" w:hAnsi="Times New Roman"/>
        </w:rPr>
        <w:t xml:space="preserve">. </w:t>
      </w:r>
      <w:r w:rsidR="00F44A4C" w:rsidRPr="00037929">
        <w:rPr>
          <w:rFonts w:ascii="Times New Roman" w:hAnsi="Times New Roman"/>
        </w:rPr>
        <w:t>If you look at the relationsh</w:t>
      </w:r>
      <w:r w:rsidR="006F14D0" w:rsidRPr="00037929">
        <w:rPr>
          <w:rFonts w:ascii="Times New Roman" w:hAnsi="Times New Roman"/>
        </w:rPr>
        <w:t xml:space="preserve">ip between instruction style and desired teacher outcomes, you </w:t>
      </w:r>
      <w:r w:rsidR="00025BC8" w:rsidRPr="00037929">
        <w:rPr>
          <w:rFonts w:ascii="Times New Roman" w:hAnsi="Times New Roman"/>
        </w:rPr>
        <w:t xml:space="preserve">will see that to get to higher order thinking skills </w:t>
      </w:r>
      <w:r w:rsidR="00037929" w:rsidRPr="00037929">
        <w:rPr>
          <w:rFonts w:ascii="Times New Roman" w:hAnsi="Times New Roman"/>
        </w:rPr>
        <w:t>and de</w:t>
      </w:r>
      <w:r w:rsidR="00037929">
        <w:rPr>
          <w:rFonts w:ascii="Times New Roman" w:hAnsi="Times New Roman"/>
        </w:rPr>
        <w:t>e</w:t>
      </w:r>
      <w:r w:rsidR="00037929" w:rsidRPr="00037929">
        <w:rPr>
          <w:rFonts w:ascii="Times New Roman" w:hAnsi="Times New Roman"/>
        </w:rPr>
        <w:t>p understanding, students have to be actively en</w:t>
      </w:r>
      <w:r w:rsidR="00037929">
        <w:rPr>
          <w:rFonts w:ascii="Times New Roman" w:hAnsi="Times New Roman"/>
        </w:rPr>
        <w:t>g</w:t>
      </w:r>
      <w:r w:rsidR="00037929" w:rsidRPr="00037929">
        <w:rPr>
          <w:rFonts w:ascii="Times New Roman" w:hAnsi="Times New Roman"/>
        </w:rPr>
        <w:t xml:space="preserve">aged in learning (Lord, 2007). </w:t>
      </w:r>
      <w:r w:rsidR="00037929">
        <w:rPr>
          <w:rFonts w:ascii="Times New Roman" w:hAnsi="Times New Roman"/>
        </w:rPr>
        <w:t>Because museums and most other informal learning sites focus around preserving and providing access to unique and interesting</w:t>
      </w:r>
      <w:r w:rsidR="009D1017">
        <w:rPr>
          <w:rFonts w:ascii="Times New Roman" w:hAnsi="Times New Roman"/>
        </w:rPr>
        <w:t xml:space="preserve"> collections, the main modes of </w:t>
      </w:r>
      <w:r w:rsidR="00037929">
        <w:rPr>
          <w:rFonts w:ascii="Times New Roman" w:hAnsi="Times New Roman"/>
        </w:rPr>
        <w:t>sharing and learning</w:t>
      </w:r>
      <w:r w:rsidR="009D1017">
        <w:rPr>
          <w:rFonts w:ascii="Times New Roman" w:hAnsi="Times New Roman"/>
        </w:rPr>
        <w:t xml:space="preserve"> they use revolve</w:t>
      </w:r>
      <w:r w:rsidR="00037929">
        <w:rPr>
          <w:rFonts w:ascii="Times New Roman" w:hAnsi="Times New Roman"/>
        </w:rPr>
        <w:t xml:space="preserve"> around object-based inquiry (Wishart &amp; Triggs, 2009). This </w:t>
      </w:r>
      <w:r w:rsidR="009D1017">
        <w:rPr>
          <w:rFonts w:ascii="Times New Roman" w:hAnsi="Times New Roman"/>
        </w:rPr>
        <w:t xml:space="preserve">type of inquiry </w:t>
      </w:r>
      <w:r w:rsidR="00037929">
        <w:rPr>
          <w:rFonts w:ascii="Times New Roman" w:hAnsi="Times New Roman"/>
        </w:rPr>
        <w:t>involves authentic learning that is grounded in real experi</w:t>
      </w:r>
      <w:r w:rsidR="009D1017">
        <w:rPr>
          <w:rFonts w:ascii="Times New Roman" w:hAnsi="Times New Roman"/>
        </w:rPr>
        <w:t>e</w:t>
      </w:r>
      <w:r w:rsidR="00037929">
        <w:rPr>
          <w:rFonts w:ascii="Times New Roman" w:hAnsi="Times New Roman"/>
        </w:rPr>
        <w:t xml:space="preserve">nces and discovery made through looking at and analyzing the objects while drawing from </w:t>
      </w:r>
      <w:r w:rsidR="009D1017">
        <w:rPr>
          <w:rFonts w:ascii="Times New Roman" w:hAnsi="Times New Roman"/>
        </w:rPr>
        <w:t>personal “funds of knowledge”. This often creates great starting points for a wide range of conversations related to the object (Cossentino &amp; Burchenal, 1995).</w:t>
      </w:r>
    </w:p>
    <w:p w:rsidR="00095E84" w:rsidRPr="00F44A4C" w:rsidRDefault="009D1017" w:rsidP="0019162C">
      <w:pPr>
        <w:spacing w:line="480" w:lineRule="auto"/>
        <w:ind w:firstLine="720"/>
        <w:rPr>
          <w:rFonts w:ascii="Times New Roman" w:hAnsi="Times New Roman"/>
          <w:highlight w:val="cyan"/>
        </w:rPr>
      </w:pPr>
      <w:r>
        <w:rPr>
          <w:rFonts w:ascii="Times New Roman" w:hAnsi="Times New Roman"/>
        </w:rPr>
        <w:t>Another valuable aspect to informal lea</w:t>
      </w:r>
      <w:r w:rsidR="00BF0DC7">
        <w:rPr>
          <w:rFonts w:ascii="Times New Roman" w:hAnsi="Times New Roman"/>
        </w:rPr>
        <w:t>rning is that much of it is totally</w:t>
      </w:r>
      <w:r>
        <w:rPr>
          <w:rFonts w:ascii="Times New Roman" w:hAnsi="Times New Roman"/>
        </w:rPr>
        <w:t xml:space="preserve"> unplanned </w:t>
      </w:r>
      <w:r w:rsidR="00BF0DC7">
        <w:rPr>
          <w:rFonts w:ascii="Times New Roman" w:hAnsi="Times New Roman"/>
        </w:rPr>
        <w:t xml:space="preserve">and happens </w:t>
      </w:r>
      <w:r>
        <w:rPr>
          <w:rFonts w:ascii="Times New Roman" w:hAnsi="Times New Roman"/>
        </w:rPr>
        <w:t xml:space="preserve">through </w:t>
      </w:r>
      <w:r w:rsidR="00BF0DC7">
        <w:rPr>
          <w:rFonts w:ascii="Times New Roman" w:hAnsi="Times New Roman"/>
        </w:rPr>
        <w:t xml:space="preserve">everyday </w:t>
      </w:r>
      <w:r>
        <w:rPr>
          <w:rFonts w:ascii="Times New Roman" w:hAnsi="Times New Roman"/>
        </w:rPr>
        <w:t>life experiences and reflecting and connecting culture to formal learning concepts</w:t>
      </w:r>
      <w:r w:rsidR="00BF0DC7">
        <w:rPr>
          <w:rFonts w:ascii="Times New Roman" w:hAnsi="Times New Roman"/>
        </w:rPr>
        <w:t xml:space="preserve">. Because most formal learning by nature can have no predetermined objectives, it is hard for any one person to be the subject matter expert to disseminate information in passive ways. Active versus passive learning techniques have been </w:t>
      </w:r>
      <w:r w:rsidR="0019162C">
        <w:rPr>
          <w:rFonts w:ascii="Times New Roman" w:hAnsi="Times New Roman"/>
        </w:rPr>
        <w:t>thoroughly</w:t>
      </w:r>
      <w:r w:rsidR="00BF0DC7">
        <w:rPr>
          <w:rFonts w:ascii="Times New Roman" w:hAnsi="Times New Roman"/>
        </w:rPr>
        <w:t xml:space="preserve"> studied for their ability to promote retention and recall of concepts at later dates</w:t>
      </w:r>
      <w:r w:rsidR="0019162C">
        <w:rPr>
          <w:rFonts w:ascii="Times New Roman" w:hAnsi="Times New Roman"/>
        </w:rPr>
        <w:t xml:space="preserve"> (Krathwohl, 2002). The results that the cognitive learning theorists, such as Lord (2007) discovered, are that there is a hierarchical structure to learning and recall—the more active and engaging the learning is the higher the ability to remember and be able to utilize it in more abstract ways forming a “Cone of Learning” that neatly visually sums up the findings and examples </w:t>
      </w:r>
      <w:r w:rsidR="00F8242A">
        <w:rPr>
          <w:rFonts w:ascii="Times New Roman" w:hAnsi="Times New Roman"/>
        </w:rPr>
        <w:t>related to each method of instruction</w:t>
      </w:r>
      <w:r w:rsidR="0019162C">
        <w:rPr>
          <w:rFonts w:ascii="Times New Roman" w:hAnsi="Times New Roman"/>
        </w:rPr>
        <w:t xml:space="preserve">. </w:t>
      </w:r>
    </w:p>
    <w:tbl>
      <w:tblPr>
        <w:tblStyle w:val="TableGrid"/>
        <w:tblW w:w="0" w:type="auto"/>
        <w:tblBorders>
          <w:top w:val="none" w:sz="0" w:space="0" w:color="auto"/>
          <w:bottom w:val="none" w:sz="0" w:space="0" w:color="auto"/>
          <w:insideH w:val="none" w:sz="0" w:space="0" w:color="auto"/>
          <w:insideV w:val="none" w:sz="0" w:space="0" w:color="auto"/>
        </w:tblBorders>
        <w:tblLook w:val="00BF"/>
      </w:tblPr>
      <w:tblGrid>
        <w:gridCol w:w="9576"/>
      </w:tblGrid>
      <w:tr w:rsidR="00095E84" w:rsidRPr="00F44A4C">
        <w:trPr>
          <w:trHeight w:val="5561"/>
        </w:trPr>
        <w:tc>
          <w:tcPr>
            <w:tcW w:w="9576" w:type="dxa"/>
            <w:tcBorders>
              <w:top w:val="single" w:sz="4" w:space="0" w:color="auto"/>
              <w:bottom w:val="nil"/>
            </w:tcBorders>
            <w:vAlign w:val="center"/>
          </w:tcPr>
          <w:p w:rsidR="00AF6752" w:rsidRDefault="00084F55" w:rsidP="00D66951">
            <w:pPr>
              <w:spacing w:line="480" w:lineRule="auto"/>
              <w:jc w:val="center"/>
              <w:rPr>
                <w:rFonts w:ascii="Georgia" w:hAnsi="Georgia" w:cs="Georgia"/>
                <w:i/>
                <w:iCs/>
                <w:color w:val="343434"/>
              </w:rPr>
            </w:pPr>
            <w:r>
              <w:rPr>
                <w:rFonts w:ascii="Georgia" w:hAnsi="Georgia" w:cs="Georgia"/>
                <w:i/>
                <w:iCs/>
                <w:noProof/>
                <w:color w:val="343434"/>
              </w:rPr>
              <w:pict>
                <v:shapetype id="_x0000_t202" coordsize="21600,21600" o:spt="202" path="m0,0l0,21600,21600,21600,21600,0xe">
                  <v:stroke joinstyle="miter"/>
                  <v:path gradientshapeok="t" o:connecttype="rect"/>
                </v:shapetype>
                <v:shape id="_x0000_s1026" type="#_x0000_t202" style="position:absolute;left:0;text-align:left;margin-left:26.85pt;margin-top:12.05pt;width:45.15pt;height:252.65pt;z-index:251658240;mso-wrap-edited:f;mso-position-horizontal:absolute;mso-position-vertical:absolute" wrapcoords="0 0 21600 0 21600 21600 0 21600 0 0" filled="f" stroked="f">
                  <v:fill o:detectmouseclick="t"/>
                  <v:textbox style="layout-flow:vertical;mso-layout-flow-alt:bottom-to-top" inset=",7.2pt,,7.2pt">
                    <w:txbxContent>
                      <w:p w:rsidR="00461013" w:rsidRPr="00AF6752" w:rsidRDefault="00461013">
                        <w:pPr>
                          <w:rPr>
                            <w:rFonts w:ascii="Times New Roman" w:hAnsi="Times New Roman"/>
                            <w:b/>
                          </w:rPr>
                        </w:pPr>
                        <w:r w:rsidRPr="00AF6752">
                          <w:rPr>
                            <w:rFonts w:ascii="Times New Roman" w:hAnsi="Times New Roman"/>
                            <w:b/>
                          </w:rPr>
                          <w:t xml:space="preserve">Active Learning       </w:t>
                        </w:r>
                        <w:r>
                          <w:rPr>
                            <w:rFonts w:ascii="Times New Roman" w:hAnsi="Times New Roman"/>
                            <w:b/>
                          </w:rPr>
                          <w:t xml:space="preserve">  </w:t>
                        </w:r>
                        <w:r w:rsidRPr="00AF6752">
                          <w:rPr>
                            <w:rFonts w:ascii="Times New Roman" w:hAnsi="Times New Roman"/>
                            <w:b/>
                          </w:rPr>
                          <w:t xml:space="preserve">Passive Learning  </w:t>
                        </w:r>
                      </w:p>
                      <w:p w:rsidR="00461013" w:rsidRPr="00D66951" w:rsidRDefault="00461013">
                        <w:pPr>
                          <w:rPr>
                            <w:rFonts w:ascii="Times New Roman" w:hAnsi="Times New Roman"/>
                          </w:rPr>
                        </w:pPr>
                        <w:r>
                          <w:rPr>
                            <w:rFonts w:ascii="Times New Roman" w:hAnsi="Times New Roman"/>
                          </w:rPr>
                          <w:t xml:space="preserve">      </w:t>
                        </w:r>
                      </w:p>
                    </w:txbxContent>
                  </v:textbox>
                </v:shape>
              </w:pict>
            </w:r>
          </w:p>
          <w:p w:rsidR="00095E84" w:rsidRPr="006F14D0" w:rsidRDefault="00084F55" w:rsidP="00554EEF">
            <w:pPr>
              <w:spacing w:line="480" w:lineRule="auto"/>
              <w:rPr>
                <w:rFonts w:ascii="Georgia" w:hAnsi="Georgia" w:cs="Georgia"/>
                <w:i/>
                <w:iCs/>
                <w:color w:val="343434"/>
              </w:rPr>
            </w:pPr>
            <w:r>
              <w:rPr>
                <w:rFonts w:ascii="Georgia" w:hAnsi="Georgia" w:cs="Georgia"/>
                <w:i/>
                <w:iCs/>
                <w:noProof/>
                <w:color w:val="343434"/>
              </w:rPr>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margin-left:54.55pt;margin-top:21.4pt;width:7.2pt;height:108pt;z-index:251660288;mso-wrap-edited:f;mso-position-horizontal:absolute;mso-position-vertical:absolute" fillcolor="#9bc1ff" strokecolor="black [3213]" strokeweight="3pt">
                  <v:fill color2="#3f80cd" o:detectmouseclick="t" focusposition="" focussize=",90" focus="100%" type="gradient"/>
                  <v:shadow opacity="22938f" mv:blur="38100f" offset="0,2pt"/>
                  <v:textbox inset=",7.2pt,,7.2pt"/>
                </v:shape>
              </w:pict>
            </w:r>
            <w:r>
              <w:rPr>
                <w:rFonts w:ascii="Georgia" w:hAnsi="Georgia" w:cs="Georgia"/>
                <w:i/>
                <w:iCs/>
                <w:noProof/>
                <w:color w:val="343434"/>
              </w:rPr>
              <w:pict>
                <v:shape id="_x0000_s1030" type="#_x0000_t85" style="position:absolute;margin-left:54.55pt;margin-top:130.65pt;width:7.2pt;height:100.8pt;z-index:251662336;mso-wrap-edited:f;mso-position-horizontal:absolute;mso-position-vertical:absolute" wrapcoords="6480 -322 -4320 483 -6480 967 -6480 20632 2160 21600 23760 21600 23760 21438 19440 20955 8640 20310 8640 2095 23760 -161 23760 -322 6480 -322" fillcolor="#9bc1ff" strokecolor="black [3213]" strokeweight="3pt">
                  <v:fill color2="#3f80cd" o:detectmouseclick="t" focusposition="" focussize=",90" focus="100%" type="gradient"/>
                  <v:shadow opacity="22938f" mv:blur="38100f" offset="0,2pt"/>
                  <v:textbox inset=",7.2pt,,7.2pt"/>
                  <w10:wrap type="tight"/>
                </v:shape>
              </w:pict>
            </w:r>
            <w:r w:rsidR="00F83CEE">
              <w:rPr>
                <w:rFonts w:ascii="Georgia" w:hAnsi="Georgia" w:cs="Georgia"/>
                <w:i/>
                <w:iCs/>
                <w:noProof/>
                <w:color w:val="343434"/>
              </w:rPr>
              <w:drawing>
                <wp:anchor distT="0" distB="0" distL="114300" distR="114300" simplePos="0" relativeHeight="251661312" behindDoc="1" locked="0" layoutInCell="1" allowOverlap="1">
                  <wp:simplePos x="0" y="0"/>
                  <wp:positionH relativeFrom="column">
                    <wp:posOffset>921385</wp:posOffset>
                  </wp:positionH>
                  <wp:positionV relativeFrom="paragraph">
                    <wp:posOffset>-6985</wp:posOffset>
                  </wp:positionV>
                  <wp:extent cx="4514850" cy="2966720"/>
                  <wp:effectExtent l="25400" t="0" r="6350" b="0"/>
                  <wp:wrapNone/>
                  <wp:docPr id="3" name="" descr="dalesc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scone.gif"/>
                          <pic:cNvPicPr/>
                        </pic:nvPicPr>
                        <pic:blipFill>
                          <a:blip r:embed="rId9">
                            <a:grayscl/>
                            <a:lum contrast="6000"/>
                          </a:blip>
                          <a:srcRect b="12418"/>
                          <a:stretch>
                            <a:fillRect/>
                          </a:stretch>
                        </pic:blipFill>
                        <pic:spPr>
                          <a:xfrm>
                            <a:off x="0" y="0"/>
                            <a:ext cx="4514850" cy="2966720"/>
                          </a:xfrm>
                          <a:prstGeom prst="rect">
                            <a:avLst/>
                          </a:prstGeom>
                        </pic:spPr>
                      </pic:pic>
                    </a:graphicData>
                  </a:graphic>
                </wp:anchor>
              </w:drawing>
            </w:r>
          </w:p>
        </w:tc>
      </w:tr>
      <w:tr w:rsidR="00F8242A" w:rsidRPr="00F44A4C">
        <w:trPr>
          <w:trHeight w:val="1809"/>
        </w:trPr>
        <w:tc>
          <w:tcPr>
            <w:tcW w:w="9576" w:type="dxa"/>
            <w:tcBorders>
              <w:bottom w:val="single" w:sz="4" w:space="0" w:color="auto"/>
            </w:tcBorders>
          </w:tcPr>
          <w:p w:rsidR="00F8242A" w:rsidRPr="00F8242A" w:rsidRDefault="00F8242A" w:rsidP="00554EEF">
            <w:pPr>
              <w:spacing w:line="480" w:lineRule="auto"/>
              <w:rPr>
                <w:rFonts w:ascii="Times" w:hAnsi="Times" w:cs="Times"/>
                <w:b/>
                <w:bCs/>
                <w:color w:val="F50000"/>
                <w:sz w:val="21"/>
                <w:szCs w:val="21"/>
              </w:rPr>
            </w:pPr>
            <w:r w:rsidRPr="00006BF5">
              <w:rPr>
                <w:rFonts w:ascii="Times New Roman" w:hAnsi="Times New Roman"/>
                <w:b/>
              </w:rPr>
              <w:t>Figure 2.</w:t>
            </w:r>
            <w:r w:rsidRPr="00006BF5">
              <w:rPr>
                <w:rFonts w:ascii="Times New Roman" w:hAnsi="Times New Roman"/>
              </w:rPr>
              <w:t xml:space="preserve"> </w:t>
            </w:r>
            <w:r>
              <w:rPr>
                <w:rFonts w:ascii="Times New Roman" w:hAnsi="Times New Roman"/>
              </w:rPr>
              <w:t>“</w:t>
            </w:r>
            <w:r w:rsidR="00554EEF" w:rsidRPr="00025BC8">
              <w:rPr>
                <w:rFonts w:ascii="Times New Roman" w:hAnsi="Times New Roman"/>
              </w:rPr>
              <w:t xml:space="preserve">Cone of Learning” </w:t>
            </w:r>
            <w:r w:rsidR="00554EEF">
              <w:rPr>
                <w:rFonts w:ascii="Times New Roman" w:hAnsi="Times New Roman"/>
              </w:rPr>
              <w:t>with typical 2-</w:t>
            </w:r>
            <w:r w:rsidR="00554EEF" w:rsidRPr="00006BF5">
              <w:rPr>
                <w:rFonts w:ascii="Times New Roman" w:hAnsi="Times New Roman"/>
              </w:rPr>
              <w:t>week recall percentages and examples of learning activi</w:t>
            </w:r>
            <w:r w:rsidR="00554EEF">
              <w:rPr>
                <w:rFonts w:ascii="Times New Roman" w:hAnsi="Times New Roman"/>
              </w:rPr>
              <w:t>ti</w:t>
            </w:r>
            <w:r w:rsidR="00554EEF" w:rsidRPr="00006BF5">
              <w:rPr>
                <w:rFonts w:ascii="Times New Roman" w:hAnsi="Times New Roman"/>
              </w:rPr>
              <w:t xml:space="preserve">es and its relation to </w:t>
            </w:r>
            <w:r w:rsidR="00554EEF" w:rsidRPr="00025BC8">
              <w:rPr>
                <w:rFonts w:ascii="Times New Roman" w:hAnsi="Times New Roman"/>
                <w:i/>
              </w:rPr>
              <w:t xml:space="preserve">Bloom’s Taxonomy </w:t>
            </w:r>
            <w:r w:rsidR="00554EEF">
              <w:rPr>
                <w:rFonts w:ascii="Times New Roman" w:hAnsi="Times New Roman"/>
              </w:rPr>
              <w:t>(Krathwohl, 2002)</w:t>
            </w:r>
            <w:r w:rsidR="00554EEF" w:rsidRPr="00006BF5">
              <w:rPr>
                <w:rFonts w:ascii="Times New Roman" w:hAnsi="Times New Roman"/>
              </w:rPr>
              <w:t xml:space="preserve">. Adapted from Bloomsburg University’s “Principals of Teaching,” Retrieved from http://teacherworld.com/potdale.html. </w:t>
            </w:r>
            <w:r w:rsidR="00554EEF">
              <w:rPr>
                <w:rFonts w:ascii="Times New Roman" w:hAnsi="Times New Roman"/>
                <w:color w:val="000000" w:themeColor="text1"/>
              </w:rPr>
              <w:t>Copyright R</w:t>
            </w:r>
            <w:r w:rsidR="00554EEF">
              <w:rPr>
                <w:rFonts w:ascii="Times New Roman" w:hAnsi="Times New Roman" w:cs="Times"/>
                <w:bCs/>
                <w:color w:val="000000" w:themeColor="text1"/>
                <w:szCs w:val="21"/>
              </w:rPr>
              <w:t>aymond S. Pastore, Ph.D.</w:t>
            </w:r>
            <w:r w:rsidR="00554EEF" w:rsidRPr="00006BF5">
              <w:rPr>
                <w:rFonts w:ascii="Times New Roman" w:hAnsi="Times New Roman" w:cs="Times"/>
                <w:bCs/>
                <w:color w:val="000000" w:themeColor="text1"/>
                <w:szCs w:val="21"/>
              </w:rPr>
              <w:t>, Associate Professor of Education</w:t>
            </w:r>
            <w:r w:rsidR="00554EEF">
              <w:rPr>
                <w:rFonts w:ascii="Times New Roman" w:hAnsi="Times New Roman" w:cs="Times"/>
                <w:bCs/>
                <w:color w:val="000000" w:themeColor="text1"/>
                <w:szCs w:val="21"/>
              </w:rPr>
              <w:t xml:space="preserve">, </w:t>
            </w:r>
            <w:r w:rsidR="00554EEF" w:rsidRPr="00006BF5">
              <w:rPr>
                <w:rFonts w:ascii="Times New Roman" w:hAnsi="Times New Roman" w:cs="Times"/>
                <w:bCs/>
                <w:color w:val="000000" w:themeColor="text1"/>
                <w:szCs w:val="21"/>
              </w:rPr>
              <w:t>Bloomsburg University</w:t>
            </w:r>
            <w:r w:rsidR="00554EEF">
              <w:rPr>
                <w:rFonts w:ascii="Times New Roman" w:hAnsi="Times New Roman" w:cs="Times"/>
                <w:bCs/>
                <w:color w:val="000000" w:themeColor="text1"/>
                <w:szCs w:val="21"/>
              </w:rPr>
              <w:t xml:space="preserve">, </w:t>
            </w:r>
            <w:r w:rsidR="00554EEF" w:rsidRPr="00006BF5">
              <w:rPr>
                <w:rFonts w:ascii="Times New Roman" w:hAnsi="Times New Roman" w:cs="Times"/>
                <w:bCs/>
                <w:color w:val="000000" w:themeColor="text1"/>
                <w:szCs w:val="21"/>
              </w:rPr>
              <w:t>Bloomsburg, PA.</w:t>
            </w:r>
          </w:p>
        </w:tc>
      </w:tr>
    </w:tbl>
    <w:p w:rsidR="00566AAF" w:rsidRPr="00F8242A" w:rsidRDefault="00F8242A" w:rsidP="0056207C">
      <w:pPr>
        <w:spacing w:before="240" w:line="480" w:lineRule="auto"/>
        <w:rPr>
          <w:rFonts w:ascii="Times New Roman" w:hAnsi="Times New Roman" w:cs="Times"/>
          <w:bCs/>
          <w:color w:val="000000" w:themeColor="text1"/>
          <w:szCs w:val="21"/>
        </w:rPr>
      </w:pPr>
      <w:r w:rsidRPr="000471F9">
        <w:rPr>
          <w:rFonts w:ascii="Times New Roman" w:hAnsi="Times New Roman" w:cs="Times"/>
          <w:b/>
          <w:bCs/>
          <w:color w:val="000000" w:themeColor="text1"/>
          <w:szCs w:val="21"/>
        </w:rPr>
        <w:t>Table 5.</w:t>
      </w:r>
      <w:r>
        <w:rPr>
          <w:rFonts w:ascii="Times New Roman" w:hAnsi="Times New Roman" w:cs="Times"/>
          <w:bCs/>
          <w:color w:val="000000" w:themeColor="text1"/>
          <w:szCs w:val="21"/>
        </w:rPr>
        <w:t xml:space="preserve"> </w:t>
      </w:r>
      <w:r w:rsidR="000471F9" w:rsidRPr="000471F9">
        <w:rPr>
          <w:rFonts w:ascii="Times New Roman" w:hAnsi="Times New Roman" w:cs="Times"/>
          <w:bCs/>
          <w:i/>
          <w:color w:val="000000" w:themeColor="text1"/>
          <w:szCs w:val="21"/>
        </w:rPr>
        <w:t>Things to Remember to Maximize Learning</w:t>
      </w:r>
    </w:p>
    <w:tbl>
      <w:tblPr>
        <w:tblStyle w:val="TableGrid"/>
        <w:tblW w:w="0" w:type="auto"/>
        <w:tblBorders>
          <w:left w:val="none" w:sz="0" w:space="0" w:color="auto"/>
          <w:right w:val="none" w:sz="0" w:space="0" w:color="auto"/>
          <w:insideH w:val="none" w:sz="0" w:space="0" w:color="auto"/>
          <w:insideV w:val="none" w:sz="0" w:space="0" w:color="auto"/>
        </w:tblBorders>
        <w:tblLook w:val="00BF"/>
      </w:tblPr>
      <w:tblGrid>
        <w:gridCol w:w="9576"/>
      </w:tblGrid>
      <w:tr w:rsidR="00B12751">
        <w:tc>
          <w:tcPr>
            <w:tcW w:w="9576" w:type="dxa"/>
          </w:tcPr>
          <w:p w:rsidR="000471F9" w:rsidRDefault="007418F1" w:rsidP="00F8242A">
            <w:pPr>
              <w:pStyle w:val="ListParagraph"/>
              <w:numPr>
                <w:ilvl w:val="0"/>
                <w:numId w:val="16"/>
              </w:numPr>
              <w:tabs>
                <w:tab w:val="left" w:pos="540"/>
              </w:tabs>
              <w:spacing w:line="480" w:lineRule="auto"/>
              <w:ind w:left="360"/>
              <w:rPr>
                <w:rFonts w:ascii="Times New Roman" w:hAnsi="Times New Roman"/>
              </w:rPr>
            </w:pPr>
            <w:r>
              <w:rPr>
                <w:rFonts w:ascii="Times New Roman" w:hAnsi="Times New Roman"/>
              </w:rPr>
              <w:t>High-order and more complex thinking skills come from more engaging learning.</w:t>
            </w:r>
          </w:p>
          <w:p w:rsidR="000471F9" w:rsidRDefault="000471F9" w:rsidP="00F8242A">
            <w:pPr>
              <w:pStyle w:val="ListParagraph"/>
              <w:numPr>
                <w:ilvl w:val="0"/>
                <w:numId w:val="16"/>
              </w:numPr>
              <w:tabs>
                <w:tab w:val="left" w:pos="540"/>
              </w:tabs>
              <w:spacing w:line="480" w:lineRule="auto"/>
              <w:ind w:left="360"/>
              <w:rPr>
                <w:rFonts w:ascii="Times New Roman" w:hAnsi="Times New Roman"/>
              </w:rPr>
            </w:pPr>
            <w:r>
              <w:rPr>
                <w:rFonts w:ascii="Times New Roman" w:hAnsi="Times New Roman"/>
              </w:rPr>
              <w:t>The more authentic and active the learning is, the more your students are going to be able to recall and apply what you want them to know.</w:t>
            </w:r>
          </w:p>
          <w:p w:rsidR="00B12751" w:rsidRPr="00F8242A" w:rsidRDefault="000471F9" w:rsidP="00F8242A">
            <w:pPr>
              <w:pStyle w:val="ListParagraph"/>
              <w:numPr>
                <w:ilvl w:val="0"/>
                <w:numId w:val="16"/>
              </w:numPr>
              <w:tabs>
                <w:tab w:val="left" w:pos="540"/>
              </w:tabs>
              <w:spacing w:line="480" w:lineRule="auto"/>
              <w:ind w:left="360"/>
              <w:rPr>
                <w:rFonts w:ascii="Times New Roman" w:hAnsi="Times New Roman"/>
              </w:rPr>
            </w:pPr>
            <w:r>
              <w:rPr>
                <w:rFonts w:ascii="Times New Roman" w:hAnsi="Times New Roman"/>
              </w:rPr>
              <w:t>Museums, informal learning sites and spontaneous learning consistently provide active, engaging learning that you need to embrace to teach and reinforce main points and concepts.</w:t>
            </w:r>
          </w:p>
        </w:tc>
      </w:tr>
    </w:tbl>
    <w:p w:rsidR="00FC70C6" w:rsidRPr="003E0A0C" w:rsidRDefault="00E83754" w:rsidP="00156F3B">
      <w:pPr>
        <w:spacing w:before="240" w:line="480" w:lineRule="auto"/>
        <w:rPr>
          <w:rFonts w:ascii="Times New Roman" w:hAnsi="Times New Roman"/>
          <w:b/>
        </w:rPr>
      </w:pPr>
      <w:r>
        <w:rPr>
          <w:rFonts w:ascii="Times New Roman" w:hAnsi="Times New Roman"/>
          <w:b/>
        </w:rPr>
        <w:t>Finding</w:t>
      </w:r>
      <w:r w:rsidR="00FC70C6" w:rsidRPr="003E0A0C">
        <w:rPr>
          <w:rFonts w:ascii="Times New Roman" w:hAnsi="Times New Roman"/>
          <w:b/>
        </w:rPr>
        <w:t xml:space="preserve"> the Cultural Relevance and Responsiveness </w:t>
      </w:r>
      <w:r>
        <w:rPr>
          <w:rFonts w:ascii="Times New Roman" w:hAnsi="Times New Roman"/>
          <w:b/>
        </w:rPr>
        <w:t xml:space="preserve">in </w:t>
      </w:r>
      <w:r w:rsidR="00FC70C6" w:rsidRPr="003E0A0C">
        <w:rPr>
          <w:rFonts w:ascii="Times New Roman" w:hAnsi="Times New Roman"/>
          <w:b/>
        </w:rPr>
        <w:t>Museums and Informal L</w:t>
      </w:r>
      <w:r w:rsidR="000471F9">
        <w:rPr>
          <w:rFonts w:ascii="Times New Roman" w:hAnsi="Times New Roman"/>
          <w:b/>
        </w:rPr>
        <w:t>earning Environments</w:t>
      </w:r>
    </w:p>
    <w:p w:rsidR="00566AAF" w:rsidRPr="00A26B65" w:rsidRDefault="00FC70C6" w:rsidP="008E348C">
      <w:pPr>
        <w:spacing w:line="480" w:lineRule="auto"/>
        <w:ind w:firstLine="720"/>
        <w:rPr>
          <w:rFonts w:ascii="Times New Roman" w:hAnsi="Times New Roman"/>
          <w:i/>
        </w:rPr>
      </w:pPr>
      <w:r w:rsidRPr="00A26B65">
        <w:rPr>
          <w:rFonts w:ascii="Times New Roman" w:hAnsi="Times New Roman"/>
          <w:i/>
        </w:rPr>
        <w:t xml:space="preserve">Q: How can museums meet the needs of </w:t>
      </w:r>
      <w:r w:rsidR="00A26B65" w:rsidRPr="00A26B65">
        <w:rPr>
          <w:rFonts w:ascii="Times New Roman" w:hAnsi="Times New Roman"/>
          <w:i/>
        </w:rPr>
        <w:t>my urban</w:t>
      </w:r>
      <w:r w:rsidR="00C65D32" w:rsidRPr="00A26B65">
        <w:rPr>
          <w:rFonts w:ascii="Times New Roman" w:hAnsi="Times New Roman"/>
          <w:i/>
        </w:rPr>
        <w:t xml:space="preserve"> </w:t>
      </w:r>
      <w:r w:rsidR="003E0A0C" w:rsidRPr="00A26B65">
        <w:rPr>
          <w:rFonts w:ascii="Times New Roman" w:hAnsi="Times New Roman"/>
          <w:i/>
        </w:rPr>
        <w:t>culturally diverse students?</w:t>
      </w:r>
    </w:p>
    <w:p w:rsidR="00A2776B" w:rsidRDefault="00992384" w:rsidP="008E348C">
      <w:pPr>
        <w:spacing w:line="480" w:lineRule="auto"/>
        <w:ind w:firstLine="720"/>
        <w:rPr>
          <w:rFonts w:ascii="Times New Roman" w:hAnsi="Times New Roman"/>
        </w:rPr>
      </w:pPr>
      <w:r>
        <w:rPr>
          <w:rFonts w:ascii="Times New Roman" w:hAnsi="Times New Roman"/>
        </w:rPr>
        <w:t>It has</w:t>
      </w:r>
      <w:r w:rsidR="00B226EB">
        <w:rPr>
          <w:rFonts w:ascii="Times New Roman" w:hAnsi="Times New Roman"/>
        </w:rPr>
        <w:t xml:space="preserve"> been shown time and time again</w:t>
      </w:r>
      <w:r>
        <w:rPr>
          <w:rFonts w:ascii="Times New Roman" w:hAnsi="Times New Roman"/>
        </w:rPr>
        <w:t xml:space="preserve"> that th</w:t>
      </w:r>
      <w:r w:rsidR="00931A07">
        <w:rPr>
          <w:rFonts w:ascii="Times New Roman" w:hAnsi="Times New Roman"/>
        </w:rPr>
        <w:t>e urban centers that have high</w:t>
      </w:r>
      <w:r>
        <w:rPr>
          <w:rFonts w:ascii="Times New Roman" w:hAnsi="Times New Roman"/>
        </w:rPr>
        <w:t xml:space="preserve"> concentrations of museums, cultural centers and invaluable informal learning sites</w:t>
      </w:r>
      <w:r w:rsidR="00A61133">
        <w:rPr>
          <w:rFonts w:ascii="Times New Roman" w:hAnsi="Times New Roman"/>
        </w:rPr>
        <w:t>,</w:t>
      </w:r>
      <w:r>
        <w:rPr>
          <w:rFonts w:ascii="Times New Roman" w:hAnsi="Times New Roman"/>
        </w:rPr>
        <w:t xml:space="preserve"> remain under-utilized by the urban schools that surround them, </w:t>
      </w:r>
      <w:r w:rsidR="00AA62B5">
        <w:rPr>
          <w:rFonts w:ascii="Times New Roman" w:hAnsi="Times New Roman"/>
        </w:rPr>
        <w:t>particularly by</w:t>
      </w:r>
      <w:r>
        <w:rPr>
          <w:rFonts w:ascii="Times New Roman" w:hAnsi="Times New Roman"/>
        </w:rPr>
        <w:t xml:space="preserve"> the schools serving high-pove</w:t>
      </w:r>
      <w:r w:rsidR="00AA62B5">
        <w:rPr>
          <w:rFonts w:ascii="Times New Roman" w:hAnsi="Times New Roman"/>
        </w:rPr>
        <w:t>rty youth</w:t>
      </w:r>
      <w:r w:rsidR="007B00A7">
        <w:rPr>
          <w:rFonts w:ascii="Times New Roman" w:hAnsi="Times New Roman"/>
        </w:rPr>
        <w:t xml:space="preserve"> even though many of them are free for schools</w:t>
      </w:r>
      <w:r w:rsidR="00AA62B5">
        <w:rPr>
          <w:rFonts w:ascii="Times New Roman" w:hAnsi="Times New Roman"/>
        </w:rPr>
        <w:t xml:space="preserve"> (Maulucci &amp; Brotman,</w:t>
      </w:r>
      <w:r w:rsidR="005A4537">
        <w:rPr>
          <w:rFonts w:ascii="Times New Roman" w:hAnsi="Times New Roman"/>
        </w:rPr>
        <w:t xml:space="preserve"> 2010</w:t>
      </w:r>
      <w:r w:rsidR="007B00A7">
        <w:rPr>
          <w:rFonts w:ascii="Times New Roman" w:hAnsi="Times New Roman"/>
        </w:rPr>
        <w:t>; Adams, 2007</w:t>
      </w:r>
      <w:r w:rsidR="00B226EB">
        <w:rPr>
          <w:rFonts w:ascii="Times New Roman" w:hAnsi="Times New Roman"/>
        </w:rPr>
        <w:t>). This is a shame, because</w:t>
      </w:r>
      <w:r w:rsidR="005A4537">
        <w:rPr>
          <w:rFonts w:ascii="Times New Roman" w:hAnsi="Times New Roman"/>
        </w:rPr>
        <w:t xml:space="preserve"> t</w:t>
      </w:r>
      <w:r w:rsidR="005A4537" w:rsidRPr="00275AC5">
        <w:rPr>
          <w:rFonts w:ascii="Times New Roman" w:hAnsi="Times New Roman"/>
        </w:rPr>
        <w:t>he central mission of every museum is to preserve, ed</w:t>
      </w:r>
      <w:r w:rsidR="00A61133">
        <w:rPr>
          <w:rFonts w:ascii="Times New Roman" w:hAnsi="Times New Roman"/>
        </w:rPr>
        <w:t>ucate and relate their subject/</w:t>
      </w:r>
      <w:r w:rsidR="005A4537" w:rsidRPr="00275AC5">
        <w:rPr>
          <w:rFonts w:ascii="Times New Roman" w:hAnsi="Times New Roman"/>
        </w:rPr>
        <w:t>collection to the public</w:t>
      </w:r>
      <w:r w:rsidR="005A4537">
        <w:rPr>
          <w:rFonts w:ascii="Times New Roman" w:hAnsi="Times New Roman"/>
        </w:rPr>
        <w:t xml:space="preserve"> in the most meaningful and engaging ways possible</w:t>
      </w:r>
      <w:r w:rsidR="005A4537" w:rsidRPr="00275AC5">
        <w:rPr>
          <w:rFonts w:ascii="Times New Roman" w:hAnsi="Times New Roman"/>
        </w:rPr>
        <w:t xml:space="preserve"> (Boyer</w:t>
      </w:r>
      <w:r w:rsidR="005A4537">
        <w:rPr>
          <w:rFonts w:ascii="Times New Roman" w:hAnsi="Times New Roman"/>
        </w:rPr>
        <w:t>,</w:t>
      </w:r>
      <w:r w:rsidR="005A4537" w:rsidRPr="00275AC5">
        <w:rPr>
          <w:rFonts w:ascii="Times New Roman" w:hAnsi="Times New Roman"/>
        </w:rPr>
        <w:t xml:space="preserve"> 1999; Leong</w:t>
      </w:r>
      <w:r w:rsidR="005A4537">
        <w:rPr>
          <w:rFonts w:ascii="Times New Roman" w:hAnsi="Times New Roman"/>
        </w:rPr>
        <w:t>,</w:t>
      </w:r>
      <w:r w:rsidR="005A4537" w:rsidRPr="00275AC5">
        <w:rPr>
          <w:rFonts w:ascii="Times New Roman" w:hAnsi="Times New Roman"/>
        </w:rPr>
        <w:t xml:space="preserve"> 2005</w:t>
      </w:r>
      <w:r w:rsidR="005A4537">
        <w:rPr>
          <w:rFonts w:ascii="Times New Roman" w:hAnsi="Times New Roman"/>
        </w:rPr>
        <w:t>; Floyd, 2002</w:t>
      </w:r>
      <w:r w:rsidR="005A4537" w:rsidRPr="00275AC5">
        <w:rPr>
          <w:rFonts w:ascii="Times New Roman" w:hAnsi="Times New Roman"/>
        </w:rPr>
        <w:t>)</w:t>
      </w:r>
      <w:r w:rsidR="005A4537">
        <w:rPr>
          <w:rFonts w:ascii="Times New Roman" w:hAnsi="Times New Roman"/>
        </w:rPr>
        <w:t xml:space="preserve">. </w:t>
      </w:r>
      <w:r w:rsidR="00AC7FEB">
        <w:rPr>
          <w:rFonts w:ascii="Times New Roman" w:hAnsi="Times New Roman"/>
        </w:rPr>
        <w:t>A large percentage of most informal learning sites’</w:t>
      </w:r>
      <w:r w:rsidR="005A4537">
        <w:rPr>
          <w:rFonts w:ascii="Times New Roman" w:hAnsi="Times New Roman"/>
        </w:rPr>
        <w:t xml:space="preserve"> patronage </w:t>
      </w:r>
      <w:r w:rsidR="00AC7FEB">
        <w:rPr>
          <w:rFonts w:ascii="Times New Roman" w:hAnsi="Times New Roman"/>
        </w:rPr>
        <w:t>comes from the youth visitor and what keeps them coming back is how they create and guide authentic object/subject-to-</w:t>
      </w:r>
      <w:r w:rsidR="005A4537">
        <w:rPr>
          <w:rFonts w:ascii="Times New Roman" w:hAnsi="Times New Roman"/>
        </w:rPr>
        <w:t xml:space="preserve">student </w:t>
      </w:r>
      <w:r w:rsidR="005A4537" w:rsidRPr="00275AC5">
        <w:rPr>
          <w:rFonts w:ascii="Times New Roman" w:hAnsi="Times New Roman"/>
        </w:rPr>
        <w:t>interact</w:t>
      </w:r>
      <w:r w:rsidR="005A4537">
        <w:rPr>
          <w:rFonts w:ascii="Times New Roman" w:hAnsi="Times New Roman"/>
        </w:rPr>
        <w:t>ions</w:t>
      </w:r>
      <w:r w:rsidR="005A4537" w:rsidRPr="00275AC5">
        <w:rPr>
          <w:rFonts w:ascii="Times New Roman" w:hAnsi="Times New Roman"/>
        </w:rPr>
        <w:t xml:space="preserve"> and engage the</w:t>
      </w:r>
      <w:r w:rsidR="00AC7FEB">
        <w:rPr>
          <w:rFonts w:ascii="Times New Roman" w:hAnsi="Times New Roman"/>
        </w:rPr>
        <w:t>m</w:t>
      </w:r>
      <w:r w:rsidR="005A4537" w:rsidRPr="00275AC5">
        <w:rPr>
          <w:rFonts w:ascii="Times New Roman" w:hAnsi="Times New Roman"/>
        </w:rPr>
        <w:t xml:space="preserve"> </w:t>
      </w:r>
      <w:r w:rsidR="00AC7FEB">
        <w:rPr>
          <w:rFonts w:ascii="Times New Roman" w:hAnsi="Times New Roman"/>
        </w:rPr>
        <w:t xml:space="preserve">in </w:t>
      </w:r>
      <w:r w:rsidR="005A4537" w:rsidRPr="00275AC5">
        <w:rPr>
          <w:rFonts w:ascii="Times New Roman" w:hAnsi="Times New Roman"/>
        </w:rPr>
        <w:t>foster</w:t>
      </w:r>
      <w:r w:rsidR="00AC7FEB">
        <w:rPr>
          <w:rFonts w:ascii="Times New Roman" w:hAnsi="Times New Roman"/>
        </w:rPr>
        <w:t xml:space="preserve">ing meaning that then creates a bond and a appreciate for the subject and institution </w:t>
      </w:r>
      <w:r w:rsidR="005A4537" w:rsidRPr="00275AC5">
        <w:rPr>
          <w:rFonts w:ascii="Times New Roman" w:hAnsi="Times New Roman"/>
        </w:rPr>
        <w:t>(Leong</w:t>
      </w:r>
      <w:r w:rsidR="00307904">
        <w:rPr>
          <w:rFonts w:ascii="Times New Roman" w:hAnsi="Times New Roman"/>
        </w:rPr>
        <w:t>,</w:t>
      </w:r>
      <w:r w:rsidR="005A4537" w:rsidRPr="00275AC5">
        <w:rPr>
          <w:rFonts w:ascii="Times New Roman" w:hAnsi="Times New Roman"/>
        </w:rPr>
        <w:t xml:space="preserve"> 2005). </w:t>
      </w:r>
      <w:r w:rsidR="00FF7479">
        <w:rPr>
          <w:rFonts w:ascii="Times New Roman" w:hAnsi="Times New Roman"/>
        </w:rPr>
        <w:t>This shows that for museums and informal learning sites that require patrons to keep their doors open</w:t>
      </w:r>
      <w:r w:rsidR="00A61133">
        <w:rPr>
          <w:rFonts w:ascii="Times New Roman" w:hAnsi="Times New Roman"/>
        </w:rPr>
        <w:t>,</w:t>
      </w:r>
      <w:r w:rsidR="004B2010">
        <w:rPr>
          <w:rFonts w:ascii="Times New Roman" w:hAnsi="Times New Roman"/>
        </w:rPr>
        <w:t xml:space="preserve"> there can</w:t>
      </w:r>
      <w:r w:rsidR="00FF7479">
        <w:rPr>
          <w:rFonts w:ascii="Times New Roman" w:hAnsi="Times New Roman"/>
        </w:rPr>
        <w:t>not be a divorce between en</w:t>
      </w:r>
      <w:r w:rsidR="00107002">
        <w:rPr>
          <w:rFonts w:ascii="Times New Roman" w:hAnsi="Times New Roman"/>
        </w:rPr>
        <w:t>joyment</w:t>
      </w:r>
      <w:r w:rsidR="00B226EB">
        <w:rPr>
          <w:rFonts w:ascii="Times New Roman" w:hAnsi="Times New Roman"/>
        </w:rPr>
        <w:t xml:space="preserve">, </w:t>
      </w:r>
      <w:r w:rsidR="00FF7479">
        <w:rPr>
          <w:rFonts w:ascii="Times New Roman" w:hAnsi="Times New Roman"/>
        </w:rPr>
        <w:t>sharing and teaching abo</w:t>
      </w:r>
      <w:r w:rsidR="004B2010">
        <w:rPr>
          <w:rFonts w:ascii="Times New Roman" w:hAnsi="Times New Roman"/>
        </w:rPr>
        <w:t xml:space="preserve">ut their content/collection. </w:t>
      </w:r>
      <w:r w:rsidR="00C0409A">
        <w:rPr>
          <w:rFonts w:ascii="Times New Roman" w:hAnsi="Times New Roman"/>
        </w:rPr>
        <w:t>Engagement in museums and other similar sites</w:t>
      </w:r>
      <w:r w:rsidR="0056207C">
        <w:rPr>
          <w:rFonts w:ascii="Times New Roman" w:hAnsi="Times New Roman"/>
        </w:rPr>
        <w:t xml:space="preserve">, </w:t>
      </w:r>
      <w:r w:rsidR="00107002">
        <w:rPr>
          <w:rFonts w:ascii="Times New Roman" w:hAnsi="Times New Roman"/>
        </w:rPr>
        <w:t xml:space="preserve">also </w:t>
      </w:r>
      <w:r w:rsidR="0056207C">
        <w:rPr>
          <w:rFonts w:ascii="Times New Roman" w:hAnsi="Times New Roman"/>
        </w:rPr>
        <w:t xml:space="preserve">draw </w:t>
      </w:r>
      <w:r w:rsidR="00C0409A">
        <w:rPr>
          <w:rFonts w:ascii="Times New Roman" w:hAnsi="Times New Roman"/>
        </w:rPr>
        <w:t xml:space="preserve">on intrinsic motivation that comes from finding </w:t>
      </w:r>
      <w:r w:rsidR="00107002">
        <w:rPr>
          <w:rFonts w:ascii="Times New Roman" w:hAnsi="Times New Roman"/>
        </w:rPr>
        <w:t xml:space="preserve">communication </w:t>
      </w:r>
      <w:r w:rsidR="00C0409A">
        <w:rPr>
          <w:rFonts w:ascii="Times New Roman" w:hAnsi="Times New Roman"/>
        </w:rPr>
        <w:t>metho</w:t>
      </w:r>
      <w:r w:rsidR="00B226EB">
        <w:rPr>
          <w:rFonts w:ascii="Times New Roman" w:hAnsi="Times New Roman"/>
        </w:rPr>
        <w:t xml:space="preserve">ds that </w:t>
      </w:r>
      <w:r w:rsidR="0056207C">
        <w:rPr>
          <w:rFonts w:ascii="Times New Roman" w:hAnsi="Times New Roman"/>
        </w:rPr>
        <w:t xml:space="preserve">touch </w:t>
      </w:r>
      <w:r w:rsidR="00107002">
        <w:rPr>
          <w:rFonts w:ascii="Times New Roman" w:hAnsi="Times New Roman"/>
        </w:rPr>
        <w:t>the passions of the visitor</w:t>
      </w:r>
      <w:r w:rsidR="0056207C">
        <w:rPr>
          <w:rFonts w:ascii="Times New Roman" w:hAnsi="Times New Roman"/>
        </w:rPr>
        <w:t xml:space="preserve">.  Eventually, it </w:t>
      </w:r>
      <w:r w:rsidR="00107002">
        <w:rPr>
          <w:rFonts w:ascii="Times New Roman" w:hAnsi="Times New Roman"/>
        </w:rPr>
        <w:t>helps lead them to deep understandings and a love of learning</w:t>
      </w:r>
      <w:r w:rsidR="00B226EB">
        <w:rPr>
          <w:rFonts w:ascii="Times New Roman" w:hAnsi="Times New Roman"/>
        </w:rPr>
        <w:t>,</w:t>
      </w:r>
      <w:r w:rsidR="00107002">
        <w:rPr>
          <w:rFonts w:ascii="Times New Roman" w:hAnsi="Times New Roman"/>
        </w:rPr>
        <w:t xml:space="preserve"> which then </w:t>
      </w:r>
      <w:r w:rsidR="00A2776B">
        <w:rPr>
          <w:rFonts w:ascii="Times New Roman" w:hAnsi="Times New Roman"/>
        </w:rPr>
        <w:t xml:space="preserve">furthers the cause for keeping and maintaining sites that people feel connected to </w:t>
      </w:r>
      <w:r w:rsidR="00107002">
        <w:rPr>
          <w:rFonts w:ascii="Times New Roman" w:hAnsi="Times New Roman"/>
        </w:rPr>
        <w:t>(</w:t>
      </w:r>
      <w:r w:rsidR="00C50658">
        <w:rPr>
          <w:rFonts w:ascii="Times New Roman" w:hAnsi="Times New Roman"/>
        </w:rPr>
        <w:t xml:space="preserve">Freidus, 2010). </w:t>
      </w:r>
      <w:r w:rsidR="00A2776B">
        <w:rPr>
          <w:rFonts w:ascii="Times New Roman" w:hAnsi="Times New Roman"/>
        </w:rPr>
        <w:t xml:space="preserve">These actions and goals of informal learning sites also </w:t>
      </w:r>
      <w:r w:rsidR="00A61133">
        <w:rPr>
          <w:rFonts w:ascii="Times New Roman" w:hAnsi="Times New Roman"/>
        </w:rPr>
        <w:t>fu</w:t>
      </w:r>
      <w:r w:rsidR="00A2776B">
        <w:rPr>
          <w:rFonts w:ascii="Times New Roman" w:hAnsi="Times New Roman"/>
        </w:rPr>
        <w:t>lfill</w:t>
      </w:r>
      <w:r w:rsidR="004B2010">
        <w:rPr>
          <w:rFonts w:ascii="Times New Roman" w:hAnsi="Times New Roman"/>
        </w:rPr>
        <w:t xml:space="preserve"> major</w:t>
      </w:r>
      <w:r w:rsidR="00A61133">
        <w:rPr>
          <w:rFonts w:ascii="Times New Roman" w:hAnsi="Times New Roman"/>
        </w:rPr>
        <w:t xml:space="preserve"> concepts embedded in culturally relevant</w:t>
      </w:r>
      <w:r w:rsidR="007274DC">
        <w:rPr>
          <w:rFonts w:ascii="Times New Roman" w:hAnsi="Times New Roman"/>
        </w:rPr>
        <w:t>/</w:t>
      </w:r>
      <w:r w:rsidR="00A61133">
        <w:rPr>
          <w:rFonts w:ascii="Times New Roman" w:hAnsi="Times New Roman"/>
        </w:rPr>
        <w:t>responsive teaching</w:t>
      </w:r>
      <w:r w:rsidR="00B226EB">
        <w:rPr>
          <w:rFonts w:ascii="Times New Roman" w:hAnsi="Times New Roman"/>
        </w:rPr>
        <w:t>, such as</w:t>
      </w:r>
      <w:r w:rsidR="007274DC">
        <w:rPr>
          <w:rFonts w:ascii="Times New Roman" w:hAnsi="Times New Roman"/>
        </w:rPr>
        <w:t>,</w:t>
      </w:r>
      <w:r w:rsidR="00A61133">
        <w:rPr>
          <w:rFonts w:ascii="Times New Roman" w:hAnsi="Times New Roman"/>
        </w:rPr>
        <w:t xml:space="preserve"> providing learning opportunities that are persona</w:t>
      </w:r>
      <w:r w:rsidR="00B226EB">
        <w:rPr>
          <w:rFonts w:ascii="Times New Roman" w:hAnsi="Times New Roman"/>
        </w:rPr>
        <w:t>lly engaging,</w:t>
      </w:r>
      <w:r w:rsidR="00A61133">
        <w:rPr>
          <w:rFonts w:ascii="Times New Roman" w:hAnsi="Times New Roman"/>
        </w:rPr>
        <w:t xml:space="preserve"> meaningful and leave room for </w:t>
      </w:r>
      <w:r w:rsidR="00931A07">
        <w:rPr>
          <w:rFonts w:ascii="Times New Roman" w:hAnsi="Times New Roman"/>
        </w:rPr>
        <w:t>interpretation and reflection</w:t>
      </w:r>
      <w:r w:rsidR="007274DC">
        <w:rPr>
          <w:rFonts w:ascii="Times New Roman" w:hAnsi="Times New Roman"/>
        </w:rPr>
        <w:t>. All of these by products of informal education help</w:t>
      </w:r>
      <w:r w:rsidR="00A2776B">
        <w:rPr>
          <w:rFonts w:ascii="Times New Roman" w:hAnsi="Times New Roman"/>
        </w:rPr>
        <w:t xml:space="preserve"> </w:t>
      </w:r>
      <w:r w:rsidR="007274DC">
        <w:rPr>
          <w:rFonts w:ascii="Times New Roman" w:hAnsi="Times New Roman"/>
        </w:rPr>
        <w:t xml:space="preserve">to </w:t>
      </w:r>
      <w:r w:rsidR="00A2776B">
        <w:rPr>
          <w:rFonts w:ascii="Times New Roman" w:hAnsi="Times New Roman"/>
        </w:rPr>
        <w:t xml:space="preserve">successfully meet </w:t>
      </w:r>
      <w:r w:rsidR="004510B2">
        <w:rPr>
          <w:rFonts w:ascii="Times New Roman" w:hAnsi="Times New Roman"/>
        </w:rPr>
        <w:t>your ultimate goal as a teacher—</w:t>
      </w:r>
      <w:r w:rsidR="00A2776B">
        <w:rPr>
          <w:rFonts w:ascii="Times New Roman" w:hAnsi="Times New Roman"/>
        </w:rPr>
        <w:t>to prepare students to be successful, responsible citizens in this increasingly complex world</w:t>
      </w:r>
      <w:r w:rsidR="00931A07">
        <w:rPr>
          <w:rFonts w:ascii="Times New Roman" w:hAnsi="Times New Roman"/>
        </w:rPr>
        <w:t>.</w:t>
      </w:r>
    </w:p>
    <w:p w:rsidR="00C54FCA" w:rsidRDefault="00931A07" w:rsidP="00724381">
      <w:pPr>
        <w:spacing w:line="480" w:lineRule="auto"/>
        <w:ind w:firstLine="720"/>
        <w:rPr>
          <w:rFonts w:ascii="Times New Roman" w:hAnsi="Times New Roman"/>
        </w:rPr>
      </w:pPr>
      <w:r>
        <w:rPr>
          <w:rFonts w:ascii="Times New Roman" w:hAnsi="Times New Roman"/>
        </w:rPr>
        <w:t xml:space="preserve"> </w:t>
      </w:r>
      <w:r w:rsidR="00A2776B">
        <w:rPr>
          <w:rFonts w:ascii="Times New Roman" w:hAnsi="Times New Roman"/>
        </w:rPr>
        <w:t>Museum and informal education are relatively young fields</w:t>
      </w:r>
      <w:r w:rsidR="00724381">
        <w:rPr>
          <w:rFonts w:ascii="Times New Roman" w:hAnsi="Times New Roman"/>
        </w:rPr>
        <w:t>,</w:t>
      </w:r>
      <w:r w:rsidR="00A2776B">
        <w:rPr>
          <w:rFonts w:ascii="Times New Roman" w:hAnsi="Times New Roman"/>
        </w:rPr>
        <w:t xml:space="preserve"> having the majority of their research occur in the last 25 years </w:t>
      </w:r>
      <w:r w:rsidR="00B274BC">
        <w:rPr>
          <w:rFonts w:ascii="Times New Roman" w:hAnsi="Times New Roman"/>
        </w:rPr>
        <w:t xml:space="preserve">(Adams, 2007; Conner, 1999). </w:t>
      </w:r>
      <w:r w:rsidR="00724381">
        <w:rPr>
          <w:rFonts w:ascii="Times New Roman" w:hAnsi="Times New Roman"/>
        </w:rPr>
        <w:t>Throughout this time,</w:t>
      </w:r>
      <w:r w:rsidR="0056207C">
        <w:rPr>
          <w:rFonts w:ascii="Times New Roman" w:hAnsi="Times New Roman"/>
        </w:rPr>
        <w:t xml:space="preserve"> there has</w:t>
      </w:r>
      <w:r w:rsidR="00B274BC">
        <w:rPr>
          <w:rFonts w:ascii="Times New Roman" w:hAnsi="Times New Roman"/>
        </w:rPr>
        <w:t xml:space="preserve"> been increased </w:t>
      </w:r>
      <w:r w:rsidR="00C54FCA">
        <w:rPr>
          <w:rFonts w:ascii="Times New Roman" w:hAnsi="Times New Roman"/>
        </w:rPr>
        <w:t>cross-field</w:t>
      </w:r>
      <w:r w:rsidR="00B274BC">
        <w:rPr>
          <w:rFonts w:ascii="Times New Roman" w:hAnsi="Times New Roman"/>
        </w:rPr>
        <w:t xml:space="preserve"> communication with education and many needed </w:t>
      </w:r>
      <w:r w:rsidR="00C54FCA">
        <w:rPr>
          <w:rFonts w:ascii="Times New Roman" w:hAnsi="Times New Roman"/>
        </w:rPr>
        <w:t xml:space="preserve">culturally responsive </w:t>
      </w:r>
      <w:r w:rsidR="00B274BC">
        <w:rPr>
          <w:rFonts w:ascii="Times New Roman" w:hAnsi="Times New Roman"/>
        </w:rPr>
        <w:t>changes are beginning to occur</w:t>
      </w:r>
      <w:r w:rsidR="0056207C">
        <w:rPr>
          <w:rFonts w:ascii="Times New Roman" w:hAnsi="Times New Roman"/>
        </w:rPr>
        <w:t xml:space="preserve">, even </w:t>
      </w:r>
      <w:r w:rsidR="00173326">
        <w:rPr>
          <w:rFonts w:ascii="Times New Roman" w:hAnsi="Times New Roman"/>
        </w:rPr>
        <w:t>though</w:t>
      </w:r>
      <w:r w:rsidR="00C54FCA">
        <w:rPr>
          <w:rFonts w:ascii="Times New Roman" w:hAnsi="Times New Roman"/>
        </w:rPr>
        <w:t xml:space="preserve"> there </w:t>
      </w:r>
      <w:r w:rsidR="0056207C">
        <w:rPr>
          <w:rFonts w:ascii="Times New Roman" w:hAnsi="Times New Roman"/>
        </w:rPr>
        <w:t>are still strong divisions</w:t>
      </w:r>
      <w:r w:rsidR="00C54FCA">
        <w:rPr>
          <w:rFonts w:ascii="Times New Roman" w:hAnsi="Times New Roman"/>
        </w:rPr>
        <w:t xml:space="preserve"> betwe</w:t>
      </w:r>
      <w:r w:rsidR="00C3671B">
        <w:rPr>
          <w:rFonts w:ascii="Times New Roman" w:hAnsi="Times New Roman"/>
        </w:rPr>
        <w:t>en the two fields (Bevan &amp; Dill</w:t>
      </w:r>
      <w:r w:rsidR="00C54FCA">
        <w:rPr>
          <w:rFonts w:ascii="Times New Roman" w:hAnsi="Times New Roman"/>
        </w:rPr>
        <w:t>on, 2010). I</w:t>
      </w:r>
      <w:r w:rsidR="00724381">
        <w:rPr>
          <w:rFonts w:ascii="Times New Roman" w:hAnsi="Times New Roman"/>
        </w:rPr>
        <w:t>nformal educators have begun to learn and unders</w:t>
      </w:r>
      <w:r w:rsidR="00B274BC">
        <w:rPr>
          <w:rFonts w:ascii="Times New Roman" w:hAnsi="Times New Roman"/>
        </w:rPr>
        <w:t>tand more about cultural perspectives</w:t>
      </w:r>
      <w:r w:rsidR="00724381">
        <w:rPr>
          <w:rFonts w:ascii="Times New Roman" w:hAnsi="Times New Roman"/>
        </w:rPr>
        <w:t xml:space="preserve"> and allowing room for voice and choice</w:t>
      </w:r>
      <w:r w:rsidR="00B226EB">
        <w:rPr>
          <w:rFonts w:ascii="Times New Roman" w:hAnsi="Times New Roman"/>
        </w:rPr>
        <w:t>,</w:t>
      </w:r>
      <w:r w:rsidR="00B274BC" w:rsidRPr="00B274BC">
        <w:rPr>
          <w:rFonts w:ascii="Times New Roman" w:hAnsi="Times New Roman"/>
        </w:rPr>
        <w:t xml:space="preserve"> </w:t>
      </w:r>
      <w:r w:rsidR="00B274BC">
        <w:rPr>
          <w:rFonts w:ascii="Times New Roman" w:hAnsi="Times New Roman"/>
        </w:rPr>
        <w:t>and are breaki</w:t>
      </w:r>
      <w:r w:rsidR="007274DC">
        <w:rPr>
          <w:rFonts w:ascii="Times New Roman" w:hAnsi="Times New Roman"/>
        </w:rPr>
        <w:t xml:space="preserve">ng </w:t>
      </w:r>
      <w:r w:rsidR="00B274BC">
        <w:rPr>
          <w:rFonts w:ascii="Times New Roman" w:hAnsi="Times New Roman"/>
        </w:rPr>
        <w:t xml:space="preserve">down the </w:t>
      </w:r>
      <w:r w:rsidR="007274DC">
        <w:rPr>
          <w:rFonts w:ascii="Times New Roman" w:hAnsi="Times New Roman"/>
        </w:rPr>
        <w:t>“</w:t>
      </w:r>
      <w:r w:rsidR="00B274BC">
        <w:rPr>
          <w:rFonts w:ascii="Times New Roman" w:hAnsi="Times New Roman"/>
        </w:rPr>
        <w:t>colorblind</w:t>
      </w:r>
      <w:r w:rsidR="007274DC">
        <w:rPr>
          <w:rFonts w:ascii="Times New Roman" w:hAnsi="Times New Roman"/>
        </w:rPr>
        <w:t>”</w:t>
      </w:r>
      <w:r w:rsidR="00B274BC">
        <w:rPr>
          <w:rFonts w:ascii="Times New Roman" w:hAnsi="Times New Roman"/>
        </w:rPr>
        <w:t xml:space="preserve"> thinking museums have perpetuated f</w:t>
      </w:r>
      <w:r w:rsidR="007274DC">
        <w:rPr>
          <w:rFonts w:ascii="Times New Roman" w:hAnsi="Times New Roman"/>
        </w:rPr>
        <w:t>or the last hundred years (e.g.</w:t>
      </w:r>
      <w:r w:rsidR="00B274BC">
        <w:rPr>
          <w:rFonts w:ascii="Times New Roman" w:hAnsi="Times New Roman"/>
        </w:rPr>
        <w:t xml:space="preserve"> not wanting to talk about </w:t>
      </w:r>
      <w:r w:rsidR="00B226EB">
        <w:rPr>
          <w:rFonts w:ascii="Times New Roman" w:hAnsi="Times New Roman"/>
        </w:rPr>
        <w:t>difficult racial perspectives for</w:t>
      </w:r>
      <w:r w:rsidR="00B274BC">
        <w:rPr>
          <w:rFonts w:ascii="Times New Roman" w:hAnsi="Times New Roman"/>
        </w:rPr>
        <w:t xml:space="preserve"> fear of </w:t>
      </w:r>
      <w:r w:rsidR="007274DC">
        <w:rPr>
          <w:rFonts w:ascii="Times New Roman" w:hAnsi="Times New Roman"/>
        </w:rPr>
        <w:t>offending</w:t>
      </w:r>
      <w:r w:rsidR="00B274BC">
        <w:rPr>
          <w:rFonts w:ascii="Times New Roman" w:hAnsi="Times New Roman"/>
        </w:rPr>
        <w:t xml:space="preserve"> ethnic or racial group</w:t>
      </w:r>
      <w:r w:rsidR="007274DC">
        <w:rPr>
          <w:rFonts w:ascii="Times New Roman" w:hAnsi="Times New Roman"/>
        </w:rPr>
        <w:t>s)</w:t>
      </w:r>
      <w:r w:rsidR="00B274BC">
        <w:rPr>
          <w:rFonts w:ascii="Times New Roman" w:hAnsi="Times New Roman"/>
        </w:rPr>
        <w:t xml:space="preserve"> </w:t>
      </w:r>
      <w:r w:rsidR="00724381">
        <w:rPr>
          <w:rFonts w:ascii="Times New Roman" w:hAnsi="Times New Roman"/>
        </w:rPr>
        <w:t>(Freidus, 2010</w:t>
      </w:r>
      <w:r w:rsidR="00B274BC">
        <w:rPr>
          <w:rFonts w:ascii="Times New Roman" w:hAnsi="Times New Roman"/>
        </w:rPr>
        <w:t>; Chandler, 2007</w:t>
      </w:r>
      <w:r w:rsidR="00724381">
        <w:rPr>
          <w:rFonts w:ascii="Times New Roman" w:hAnsi="Times New Roman"/>
        </w:rPr>
        <w:t>)</w:t>
      </w:r>
      <w:r w:rsidR="00B226EB">
        <w:rPr>
          <w:rFonts w:ascii="Times New Roman" w:hAnsi="Times New Roman"/>
        </w:rPr>
        <w:t>,</w:t>
      </w:r>
      <w:r w:rsidR="00724381">
        <w:rPr>
          <w:rFonts w:ascii="Times New Roman" w:hAnsi="Times New Roman"/>
        </w:rPr>
        <w:t xml:space="preserve"> but</w:t>
      </w:r>
      <w:r w:rsidR="00B274BC">
        <w:rPr>
          <w:rFonts w:ascii="Times New Roman" w:hAnsi="Times New Roman"/>
        </w:rPr>
        <w:t xml:space="preserve"> even still</w:t>
      </w:r>
      <w:r w:rsidR="00724381">
        <w:rPr>
          <w:rFonts w:ascii="Times New Roman" w:hAnsi="Times New Roman"/>
        </w:rPr>
        <w:t>,</w:t>
      </w:r>
      <w:r w:rsidR="004B2010">
        <w:rPr>
          <w:rFonts w:ascii="Times New Roman" w:hAnsi="Times New Roman"/>
        </w:rPr>
        <w:t xml:space="preserve"> </w:t>
      </w:r>
      <w:r w:rsidR="00724381">
        <w:rPr>
          <w:rFonts w:ascii="Times New Roman" w:hAnsi="Times New Roman"/>
        </w:rPr>
        <w:t>n</w:t>
      </w:r>
      <w:r>
        <w:rPr>
          <w:rFonts w:ascii="Times New Roman" w:hAnsi="Times New Roman"/>
        </w:rPr>
        <w:t xml:space="preserve">ot all sites utilized for informal education do it right or do it well. </w:t>
      </w:r>
    </w:p>
    <w:p w:rsidR="00F8242A" w:rsidRDefault="00E83754" w:rsidP="00554EEF">
      <w:pPr>
        <w:spacing w:line="480" w:lineRule="auto"/>
        <w:ind w:firstLine="720"/>
        <w:rPr>
          <w:rFonts w:ascii="Times New Roman" w:hAnsi="Times New Roman"/>
        </w:rPr>
      </w:pPr>
      <w:r>
        <w:rPr>
          <w:rFonts w:ascii="Times New Roman" w:hAnsi="Times New Roman"/>
        </w:rPr>
        <w:t xml:space="preserve">Have you ever been to a museum or informal learning site that was flawed or you felt was substandard to what it could have been? </w:t>
      </w:r>
      <w:r w:rsidR="003C6D21">
        <w:rPr>
          <w:rFonts w:ascii="Times New Roman" w:hAnsi="Times New Roman"/>
        </w:rPr>
        <w:t>Though urban areas that have large</w:t>
      </w:r>
      <w:r w:rsidR="00B226EB">
        <w:rPr>
          <w:rFonts w:ascii="Times New Roman" w:hAnsi="Times New Roman"/>
        </w:rPr>
        <w:t xml:space="preserve"> populations, a long history,</w:t>
      </w:r>
      <w:r w:rsidR="003C6D21">
        <w:rPr>
          <w:rFonts w:ascii="Times New Roman" w:hAnsi="Times New Roman"/>
        </w:rPr>
        <w:t xml:space="preserve"> rich cult</w:t>
      </w:r>
      <w:r w:rsidR="00B226EB">
        <w:rPr>
          <w:rFonts w:ascii="Times New Roman" w:hAnsi="Times New Roman"/>
        </w:rPr>
        <w:t>ure and more public services,</w:t>
      </w:r>
      <w:r w:rsidR="003C6D21">
        <w:rPr>
          <w:rFonts w:ascii="Times New Roman" w:hAnsi="Times New Roman"/>
        </w:rPr>
        <w:t xml:space="preserve"> amenities</w:t>
      </w:r>
      <w:r w:rsidR="00B226EB">
        <w:rPr>
          <w:rFonts w:ascii="Times New Roman" w:hAnsi="Times New Roman"/>
        </w:rPr>
        <w:t>,</w:t>
      </w:r>
      <w:r w:rsidR="008E348C">
        <w:rPr>
          <w:rFonts w:ascii="Times New Roman" w:hAnsi="Times New Roman"/>
        </w:rPr>
        <w:t xml:space="preserve"> museums</w:t>
      </w:r>
      <w:r w:rsidR="00933538">
        <w:rPr>
          <w:rFonts w:ascii="Times New Roman" w:hAnsi="Times New Roman"/>
        </w:rPr>
        <w:t xml:space="preserve"> and informal learning sites </w:t>
      </w:r>
      <w:r w:rsidR="008E348C">
        <w:rPr>
          <w:rFonts w:ascii="Times New Roman" w:hAnsi="Times New Roman"/>
        </w:rPr>
        <w:t>than rural areas (</w:t>
      </w:r>
      <w:r w:rsidR="00933538">
        <w:rPr>
          <w:rFonts w:ascii="Times New Roman" w:hAnsi="Times New Roman"/>
        </w:rPr>
        <w:t>Tolbert &amp; Theobald, 2010</w:t>
      </w:r>
      <w:r w:rsidR="00931A07">
        <w:rPr>
          <w:rFonts w:ascii="Times New Roman" w:hAnsi="Times New Roman"/>
        </w:rPr>
        <w:t>),</w:t>
      </w:r>
      <w:r w:rsidR="00AA62B5">
        <w:rPr>
          <w:rFonts w:ascii="Times New Roman" w:hAnsi="Times New Roman"/>
        </w:rPr>
        <w:t xml:space="preserve"> there is nothing that mandates them to</w:t>
      </w:r>
      <w:r w:rsidR="003C6D21">
        <w:rPr>
          <w:rFonts w:ascii="Times New Roman" w:hAnsi="Times New Roman"/>
        </w:rPr>
        <w:t xml:space="preserve"> have their equal share of well maintained, accur</w:t>
      </w:r>
      <w:r w:rsidR="00AA62B5">
        <w:rPr>
          <w:rFonts w:ascii="Times New Roman" w:hAnsi="Times New Roman"/>
        </w:rPr>
        <w:t>ate,</w:t>
      </w:r>
      <w:r w:rsidR="003C6D21">
        <w:rPr>
          <w:rFonts w:ascii="Times New Roman" w:hAnsi="Times New Roman"/>
        </w:rPr>
        <w:t xml:space="preserve"> accessible and diverse </w:t>
      </w:r>
      <w:r w:rsidR="00AA62B5">
        <w:rPr>
          <w:rFonts w:ascii="Times New Roman" w:hAnsi="Times New Roman"/>
        </w:rPr>
        <w:t xml:space="preserve">representations. </w:t>
      </w:r>
      <w:r w:rsidR="003C6D21">
        <w:rPr>
          <w:rFonts w:ascii="Times New Roman" w:hAnsi="Times New Roman"/>
        </w:rPr>
        <w:t xml:space="preserve">The trick </w:t>
      </w:r>
      <w:r w:rsidR="00724381">
        <w:rPr>
          <w:rFonts w:ascii="Times New Roman" w:hAnsi="Times New Roman"/>
        </w:rPr>
        <w:t xml:space="preserve">as a teacher is to be able to find the </w:t>
      </w:r>
      <w:r w:rsidR="00173326">
        <w:rPr>
          <w:rFonts w:ascii="Times New Roman" w:hAnsi="Times New Roman"/>
        </w:rPr>
        <w:t xml:space="preserve">museum educator’s </w:t>
      </w:r>
      <w:r w:rsidR="00724381">
        <w:rPr>
          <w:rFonts w:ascii="Times New Roman" w:hAnsi="Times New Roman"/>
        </w:rPr>
        <w:t>pre-designed programs and activit</w:t>
      </w:r>
      <w:r w:rsidR="00173326">
        <w:rPr>
          <w:rFonts w:ascii="Times New Roman" w:hAnsi="Times New Roman"/>
        </w:rPr>
        <w:t>i</w:t>
      </w:r>
      <w:r w:rsidR="00724381">
        <w:rPr>
          <w:rFonts w:ascii="Times New Roman" w:hAnsi="Times New Roman"/>
        </w:rPr>
        <w:t xml:space="preserve">es that are culturally relevant and responsive and </w:t>
      </w:r>
      <w:r w:rsidR="00156F3B">
        <w:rPr>
          <w:rFonts w:ascii="Times New Roman" w:hAnsi="Times New Roman"/>
        </w:rPr>
        <w:t>to know the aspects and approaches</w:t>
      </w:r>
      <w:r w:rsidR="00173326">
        <w:rPr>
          <w:rFonts w:ascii="Times New Roman" w:hAnsi="Times New Roman"/>
        </w:rPr>
        <w:t xml:space="preserve"> of culturally responsive/relevant teaching</w:t>
      </w:r>
      <w:r w:rsidR="00156F3B">
        <w:rPr>
          <w:rFonts w:ascii="Times New Roman" w:hAnsi="Times New Roman"/>
        </w:rPr>
        <w:t xml:space="preserve"> </w:t>
      </w:r>
      <w:r w:rsidR="007274DC">
        <w:rPr>
          <w:rFonts w:ascii="Times New Roman" w:hAnsi="Times New Roman"/>
        </w:rPr>
        <w:t xml:space="preserve">well </w:t>
      </w:r>
      <w:r w:rsidR="00173326">
        <w:rPr>
          <w:rFonts w:ascii="Times New Roman" w:hAnsi="Times New Roman"/>
        </w:rPr>
        <w:t xml:space="preserve">enough to innately see how to tweak a learning environment </w:t>
      </w:r>
      <w:r w:rsidR="00156F3B">
        <w:rPr>
          <w:rFonts w:ascii="Times New Roman" w:hAnsi="Times New Roman"/>
        </w:rPr>
        <w:t xml:space="preserve">to </w:t>
      </w:r>
      <w:r w:rsidR="00173326">
        <w:rPr>
          <w:rFonts w:ascii="Times New Roman" w:hAnsi="Times New Roman"/>
        </w:rPr>
        <w:t xml:space="preserve">become </w:t>
      </w:r>
      <w:r w:rsidR="00156F3B">
        <w:rPr>
          <w:rFonts w:ascii="Times New Roman" w:hAnsi="Times New Roman"/>
        </w:rPr>
        <w:t>responsive</w:t>
      </w:r>
      <w:r w:rsidR="00173326">
        <w:rPr>
          <w:rFonts w:ascii="Times New Roman" w:hAnsi="Times New Roman"/>
        </w:rPr>
        <w:t xml:space="preserve">. Sometimes it might even be as simple as leaving room for </w:t>
      </w:r>
      <w:r w:rsidR="007274DC">
        <w:rPr>
          <w:rFonts w:ascii="Times New Roman" w:hAnsi="Times New Roman"/>
        </w:rPr>
        <w:t xml:space="preserve">explicit </w:t>
      </w:r>
      <w:r w:rsidR="00173326">
        <w:rPr>
          <w:rFonts w:ascii="Times New Roman" w:hAnsi="Times New Roman"/>
        </w:rPr>
        <w:t>class conversations about what everyone thought t</w:t>
      </w:r>
      <w:r w:rsidR="004510B2">
        <w:rPr>
          <w:rFonts w:ascii="Times New Roman" w:hAnsi="Times New Roman"/>
        </w:rPr>
        <w:t>he exhibit/</w:t>
      </w:r>
      <w:r w:rsidR="00753738">
        <w:rPr>
          <w:rFonts w:ascii="Times New Roman" w:hAnsi="Times New Roman"/>
        </w:rPr>
        <w:t>activity did poorly</w:t>
      </w:r>
      <w:r w:rsidR="004510B2">
        <w:rPr>
          <w:rFonts w:ascii="Times New Roman" w:hAnsi="Times New Roman"/>
        </w:rPr>
        <w:t xml:space="preserve">, </w:t>
      </w:r>
      <w:r w:rsidR="00753738">
        <w:rPr>
          <w:rFonts w:ascii="Times New Roman" w:hAnsi="Times New Roman"/>
        </w:rPr>
        <w:t>so the multiple perspectives and full picture can still be built</w:t>
      </w:r>
      <w:r w:rsidR="00173326">
        <w:rPr>
          <w:rFonts w:ascii="Times New Roman" w:hAnsi="Times New Roman"/>
        </w:rPr>
        <w:t xml:space="preserve">. </w:t>
      </w:r>
    </w:p>
    <w:p w:rsidR="00B12751" w:rsidRPr="00F8242A" w:rsidRDefault="00070D23" w:rsidP="00F8242A">
      <w:pPr>
        <w:spacing w:line="480" w:lineRule="auto"/>
        <w:rPr>
          <w:rFonts w:ascii="Times New Roman" w:hAnsi="Times New Roman"/>
          <w:i/>
        </w:rPr>
      </w:pPr>
      <w:r>
        <w:rPr>
          <w:rFonts w:ascii="Times New Roman" w:hAnsi="Times New Roman"/>
          <w:b/>
        </w:rPr>
        <w:t>Table</w:t>
      </w:r>
      <w:r w:rsidR="00F8242A" w:rsidRPr="00F8242A">
        <w:rPr>
          <w:rFonts w:ascii="Times New Roman" w:hAnsi="Times New Roman"/>
          <w:b/>
        </w:rPr>
        <w:t xml:space="preserve"> 6</w:t>
      </w:r>
      <w:r w:rsidR="00F8242A" w:rsidRPr="006968A1">
        <w:rPr>
          <w:rFonts w:ascii="Times New Roman" w:hAnsi="Times New Roman"/>
        </w:rPr>
        <w:t>.</w:t>
      </w:r>
      <w:r w:rsidR="00F8242A" w:rsidRPr="00F8242A">
        <w:rPr>
          <w:rFonts w:ascii="Times New Roman" w:hAnsi="Times New Roman"/>
          <w:b/>
        </w:rPr>
        <w:t xml:space="preserve"> </w:t>
      </w:r>
      <w:r w:rsidR="00554EEF">
        <w:rPr>
          <w:rFonts w:ascii="Times New Roman" w:hAnsi="Times New Roman"/>
          <w:i/>
        </w:rPr>
        <w:t>Summarizing the Fit Between Diverse Classroom N</w:t>
      </w:r>
      <w:r w:rsidR="00F8242A" w:rsidRPr="00F8242A">
        <w:rPr>
          <w:rFonts w:ascii="Times New Roman" w:hAnsi="Times New Roman"/>
          <w:i/>
        </w:rPr>
        <w:t>e</w:t>
      </w:r>
      <w:r w:rsidR="00554EEF">
        <w:rPr>
          <w:rFonts w:ascii="Times New Roman" w:hAnsi="Times New Roman"/>
          <w:i/>
        </w:rPr>
        <w:t>eds and Informal L</w:t>
      </w:r>
      <w:r w:rsidR="00F8242A" w:rsidRPr="00F8242A">
        <w:rPr>
          <w:rFonts w:ascii="Times New Roman" w:hAnsi="Times New Roman"/>
          <w:i/>
        </w:rPr>
        <w:t xml:space="preserve">earning </w:t>
      </w:r>
    </w:p>
    <w:tbl>
      <w:tblPr>
        <w:tblStyle w:val="TableGrid"/>
        <w:tblW w:w="0" w:type="auto"/>
        <w:tblBorders>
          <w:left w:val="none" w:sz="0" w:space="0" w:color="auto"/>
          <w:right w:val="none" w:sz="0" w:space="0" w:color="auto"/>
          <w:insideH w:val="none" w:sz="0" w:space="0" w:color="auto"/>
          <w:insideV w:val="none" w:sz="0" w:space="0" w:color="auto"/>
        </w:tblBorders>
        <w:tblLook w:val="00BF"/>
      </w:tblPr>
      <w:tblGrid>
        <w:gridCol w:w="9576"/>
      </w:tblGrid>
      <w:tr w:rsidR="00B12751">
        <w:tc>
          <w:tcPr>
            <w:tcW w:w="9576" w:type="dxa"/>
          </w:tcPr>
          <w:p w:rsidR="007B00A7" w:rsidRDefault="00E27882" w:rsidP="007274DC">
            <w:pPr>
              <w:pStyle w:val="ListParagraph"/>
              <w:numPr>
                <w:ilvl w:val="0"/>
                <w:numId w:val="13"/>
              </w:numPr>
              <w:spacing w:before="240" w:line="480" w:lineRule="auto"/>
              <w:ind w:left="360" w:hanging="360"/>
              <w:rPr>
                <w:rFonts w:ascii="Times New Roman" w:hAnsi="Times New Roman"/>
              </w:rPr>
            </w:pPr>
            <w:r>
              <w:rPr>
                <w:rFonts w:ascii="Times New Roman" w:hAnsi="Times New Roman"/>
              </w:rPr>
              <w:t>Places like museums have the same agenda as culturally responsive classroom</w:t>
            </w:r>
            <w:r w:rsidR="004510B2">
              <w:rPr>
                <w:rFonts w:ascii="Times New Roman" w:hAnsi="Times New Roman"/>
              </w:rPr>
              <w:t>s—</w:t>
            </w:r>
            <w:r w:rsidR="007B00A7">
              <w:rPr>
                <w:rFonts w:ascii="Times New Roman" w:hAnsi="Times New Roman"/>
              </w:rPr>
              <w:t xml:space="preserve"> to create meaningful engaged</w:t>
            </w:r>
            <w:r>
              <w:rPr>
                <w:rFonts w:ascii="Times New Roman" w:hAnsi="Times New Roman"/>
              </w:rPr>
              <w:t xml:space="preserve"> learning</w:t>
            </w:r>
            <w:r w:rsidR="007B00A7">
              <w:rPr>
                <w:rFonts w:ascii="Times New Roman" w:hAnsi="Times New Roman"/>
              </w:rPr>
              <w:t>.</w:t>
            </w:r>
          </w:p>
          <w:p w:rsidR="00B12751" w:rsidRPr="0001243F" w:rsidRDefault="007B00A7" w:rsidP="0001243F">
            <w:pPr>
              <w:pStyle w:val="ListParagraph"/>
              <w:numPr>
                <w:ilvl w:val="0"/>
                <w:numId w:val="13"/>
              </w:numPr>
              <w:spacing w:line="480" w:lineRule="auto"/>
              <w:ind w:left="360" w:hanging="360"/>
              <w:rPr>
                <w:rFonts w:ascii="Times New Roman" w:hAnsi="Times New Roman"/>
              </w:rPr>
            </w:pPr>
            <w:r>
              <w:rPr>
                <w:rFonts w:ascii="Times New Roman" w:hAnsi="Times New Roman"/>
              </w:rPr>
              <w:t>You as a teacher can shape any weak informal</w:t>
            </w:r>
            <w:r w:rsidR="00B226EB">
              <w:rPr>
                <w:rFonts w:ascii="Times New Roman" w:hAnsi="Times New Roman"/>
              </w:rPr>
              <w:t xml:space="preserve"> learning environment/</w:t>
            </w:r>
            <w:r w:rsidR="0001243F">
              <w:rPr>
                <w:rFonts w:ascii="Times New Roman" w:hAnsi="Times New Roman"/>
              </w:rPr>
              <w:t xml:space="preserve">activity </w:t>
            </w:r>
            <w:r>
              <w:rPr>
                <w:rFonts w:ascii="Times New Roman" w:hAnsi="Times New Roman"/>
              </w:rPr>
              <w:t>into a cultur</w:t>
            </w:r>
            <w:r w:rsidR="0001243F">
              <w:rPr>
                <w:rFonts w:ascii="Times New Roman" w:hAnsi="Times New Roman"/>
              </w:rPr>
              <w:t>ally responsive one</w:t>
            </w:r>
            <w:r w:rsidR="00B226EB">
              <w:rPr>
                <w:rFonts w:ascii="Times New Roman" w:hAnsi="Times New Roman"/>
              </w:rPr>
              <w:t>,</w:t>
            </w:r>
            <w:r w:rsidR="0001243F">
              <w:rPr>
                <w:rFonts w:ascii="Times New Roman" w:hAnsi="Times New Roman"/>
              </w:rPr>
              <w:t xml:space="preserve"> tweaking it to fit the culturally responsive aspects and goals.</w:t>
            </w:r>
          </w:p>
        </w:tc>
      </w:tr>
    </w:tbl>
    <w:p w:rsidR="006E5354" w:rsidRDefault="006E5354" w:rsidP="000D5956">
      <w:pPr>
        <w:spacing w:line="480" w:lineRule="auto"/>
        <w:rPr>
          <w:rFonts w:ascii="Times New Roman" w:hAnsi="Times New Roman"/>
          <w:b/>
        </w:rPr>
      </w:pPr>
    </w:p>
    <w:p w:rsidR="004C53C8" w:rsidRPr="00753738" w:rsidRDefault="00566AAF" w:rsidP="00753738">
      <w:pPr>
        <w:spacing w:before="240" w:line="480" w:lineRule="auto"/>
        <w:jc w:val="center"/>
        <w:rPr>
          <w:rFonts w:ascii="Times New Roman" w:hAnsi="Times New Roman"/>
          <w:b/>
        </w:rPr>
      </w:pPr>
      <w:r w:rsidRPr="00753738">
        <w:rPr>
          <w:rFonts w:ascii="Times New Roman" w:hAnsi="Times New Roman"/>
          <w:b/>
        </w:rPr>
        <w:t xml:space="preserve">Bridging the Gap: </w:t>
      </w:r>
      <w:r w:rsidR="00753738">
        <w:rPr>
          <w:rFonts w:ascii="Times New Roman" w:hAnsi="Times New Roman"/>
          <w:b/>
        </w:rPr>
        <w:t>How to I</w:t>
      </w:r>
      <w:r w:rsidR="004C53C8" w:rsidRPr="00753738">
        <w:rPr>
          <w:rFonts w:ascii="Times New Roman" w:hAnsi="Times New Roman"/>
          <w:b/>
        </w:rPr>
        <w:t xml:space="preserve">ntegrate Museums and Informal Learning into your </w:t>
      </w:r>
      <w:r w:rsidRPr="00753738">
        <w:rPr>
          <w:rFonts w:ascii="Times New Roman" w:hAnsi="Times New Roman"/>
          <w:b/>
        </w:rPr>
        <w:t xml:space="preserve">Formal </w:t>
      </w:r>
      <w:r w:rsidR="00753738">
        <w:rPr>
          <w:rFonts w:ascii="Times New Roman" w:hAnsi="Times New Roman"/>
          <w:b/>
        </w:rPr>
        <w:t>C</w:t>
      </w:r>
      <w:r w:rsidR="004C53C8" w:rsidRPr="00753738">
        <w:rPr>
          <w:rFonts w:ascii="Times New Roman" w:hAnsi="Times New Roman"/>
          <w:b/>
        </w:rPr>
        <w:t xml:space="preserve">urriculum </w:t>
      </w:r>
      <w:r w:rsidR="006E5354" w:rsidRPr="00753738">
        <w:rPr>
          <w:rFonts w:ascii="Times New Roman" w:hAnsi="Times New Roman"/>
          <w:b/>
        </w:rPr>
        <w:t>for</w:t>
      </w:r>
      <w:r w:rsidR="00753738">
        <w:rPr>
          <w:rFonts w:ascii="Times New Roman" w:hAnsi="Times New Roman"/>
          <w:b/>
        </w:rPr>
        <w:t xml:space="preserve"> M</w:t>
      </w:r>
      <w:r w:rsidR="004C53C8" w:rsidRPr="00753738">
        <w:rPr>
          <w:rFonts w:ascii="Times New Roman" w:hAnsi="Times New Roman"/>
          <w:b/>
        </w:rPr>
        <w:t xml:space="preserve">eaningful </w:t>
      </w:r>
      <w:r w:rsidR="00753738">
        <w:rPr>
          <w:rFonts w:ascii="Times New Roman" w:hAnsi="Times New Roman"/>
          <w:b/>
        </w:rPr>
        <w:t>Student L</w:t>
      </w:r>
      <w:r w:rsidR="004C53C8" w:rsidRPr="00753738">
        <w:rPr>
          <w:rFonts w:ascii="Times New Roman" w:hAnsi="Times New Roman"/>
          <w:b/>
        </w:rPr>
        <w:t>earning</w:t>
      </w:r>
    </w:p>
    <w:p w:rsidR="005E1005" w:rsidRDefault="008B0485" w:rsidP="00053101">
      <w:pPr>
        <w:spacing w:line="480" w:lineRule="auto"/>
        <w:rPr>
          <w:rFonts w:ascii="Times New Roman" w:hAnsi="Times New Roman"/>
          <w:b/>
        </w:rPr>
      </w:pPr>
      <w:r>
        <w:rPr>
          <w:rFonts w:ascii="Times New Roman" w:hAnsi="Times New Roman"/>
          <w:b/>
        </w:rPr>
        <w:t xml:space="preserve">Access and </w:t>
      </w:r>
      <w:r w:rsidR="004C53C8">
        <w:rPr>
          <w:rFonts w:ascii="Times New Roman" w:hAnsi="Times New Roman"/>
          <w:b/>
        </w:rPr>
        <w:t>Barriers</w:t>
      </w:r>
      <w:r w:rsidR="00091906">
        <w:rPr>
          <w:rFonts w:ascii="Times New Roman" w:hAnsi="Times New Roman"/>
          <w:b/>
        </w:rPr>
        <w:t xml:space="preserve"> </w:t>
      </w:r>
    </w:p>
    <w:p w:rsidR="00933538" w:rsidRPr="00091906" w:rsidRDefault="00AE43F7" w:rsidP="004C53C8">
      <w:pPr>
        <w:spacing w:line="480" w:lineRule="auto"/>
        <w:ind w:firstLine="720"/>
        <w:rPr>
          <w:rFonts w:ascii="Times New Roman" w:hAnsi="Times New Roman"/>
          <w:i/>
        </w:rPr>
      </w:pPr>
      <w:r>
        <w:rPr>
          <w:rFonts w:ascii="Times New Roman" w:hAnsi="Times New Roman"/>
          <w:i/>
        </w:rPr>
        <w:t xml:space="preserve">Q: </w:t>
      </w:r>
      <w:r w:rsidR="00DA0AA9" w:rsidRPr="00091906">
        <w:rPr>
          <w:rFonts w:ascii="Times New Roman" w:hAnsi="Times New Roman"/>
          <w:i/>
        </w:rPr>
        <w:t>I feel like it is really hard to get a clear picture of how to overcome</w:t>
      </w:r>
      <w:r w:rsidR="00091906" w:rsidRPr="00091906">
        <w:rPr>
          <w:rFonts w:ascii="Times New Roman" w:hAnsi="Times New Roman"/>
          <w:i/>
        </w:rPr>
        <w:t xml:space="preserve"> all</w:t>
      </w:r>
      <w:r w:rsidR="00DA0AA9" w:rsidRPr="00091906">
        <w:rPr>
          <w:rFonts w:ascii="Times New Roman" w:hAnsi="Times New Roman"/>
          <w:i/>
        </w:rPr>
        <w:t xml:space="preserve"> the </w:t>
      </w:r>
      <w:r w:rsidR="00091906" w:rsidRPr="00091906">
        <w:rPr>
          <w:rFonts w:ascii="Times New Roman" w:hAnsi="Times New Roman"/>
          <w:i/>
        </w:rPr>
        <w:t>garbage and bureaucracy that gets in the way of creating awesome learning opportunities</w:t>
      </w:r>
      <w:r w:rsidR="00DA0AA9" w:rsidRPr="00091906">
        <w:rPr>
          <w:rFonts w:ascii="Times New Roman" w:hAnsi="Times New Roman"/>
          <w:i/>
        </w:rPr>
        <w:t>; where do I even begin to try and integrate informal learning into my classroom?</w:t>
      </w:r>
    </w:p>
    <w:p w:rsidR="004A3175" w:rsidRDefault="00DA0AA9" w:rsidP="002E059C">
      <w:pPr>
        <w:spacing w:line="480" w:lineRule="auto"/>
        <w:ind w:firstLine="720"/>
        <w:rPr>
          <w:rFonts w:ascii="Times New Roman" w:hAnsi="Times New Roman"/>
        </w:rPr>
      </w:pPr>
      <w:r>
        <w:rPr>
          <w:rFonts w:ascii="Times New Roman" w:hAnsi="Times New Roman"/>
        </w:rPr>
        <w:t>There are many direct and indirect</w:t>
      </w:r>
      <w:r w:rsidR="00933538" w:rsidRPr="00275AC5">
        <w:rPr>
          <w:rFonts w:ascii="Times New Roman" w:hAnsi="Times New Roman"/>
        </w:rPr>
        <w:t xml:space="preserve"> factors that </w:t>
      </w:r>
      <w:r>
        <w:rPr>
          <w:rFonts w:ascii="Times New Roman" w:hAnsi="Times New Roman"/>
        </w:rPr>
        <w:t xml:space="preserve">can </w:t>
      </w:r>
      <w:r w:rsidR="00933538" w:rsidRPr="00275AC5">
        <w:rPr>
          <w:rFonts w:ascii="Times New Roman" w:hAnsi="Times New Roman"/>
        </w:rPr>
        <w:t>inhibit museum</w:t>
      </w:r>
      <w:r>
        <w:rPr>
          <w:rFonts w:ascii="Times New Roman" w:hAnsi="Times New Roman"/>
        </w:rPr>
        <w:t>s</w:t>
      </w:r>
      <w:r w:rsidR="00933538" w:rsidRPr="00275AC5">
        <w:rPr>
          <w:rFonts w:ascii="Times New Roman" w:hAnsi="Times New Roman"/>
        </w:rPr>
        <w:t xml:space="preserve"> </w:t>
      </w:r>
      <w:r w:rsidR="00091906">
        <w:rPr>
          <w:rFonts w:ascii="Times New Roman" w:hAnsi="Times New Roman"/>
        </w:rPr>
        <w:t>and informal education from</w:t>
      </w:r>
      <w:r>
        <w:rPr>
          <w:rFonts w:ascii="Times New Roman" w:hAnsi="Times New Roman"/>
        </w:rPr>
        <w:t xml:space="preserve"> being easily integrated into the urban classroom, some relate the difficulties urban schools and teachers </w:t>
      </w:r>
      <w:r w:rsidR="00091906">
        <w:rPr>
          <w:rFonts w:ascii="Times New Roman" w:hAnsi="Times New Roman"/>
        </w:rPr>
        <w:t xml:space="preserve">face (see initial section on </w:t>
      </w:r>
      <w:r w:rsidR="00091906" w:rsidRPr="00091906">
        <w:rPr>
          <w:rFonts w:ascii="Times New Roman" w:hAnsi="Times New Roman"/>
          <w:i/>
        </w:rPr>
        <w:t>Urba</w:t>
      </w:r>
      <w:r w:rsidRPr="00091906">
        <w:rPr>
          <w:rFonts w:ascii="Times New Roman" w:hAnsi="Times New Roman"/>
          <w:i/>
        </w:rPr>
        <w:t>n Education Barriers</w:t>
      </w:r>
      <w:r w:rsidR="00091906">
        <w:rPr>
          <w:rFonts w:ascii="Times New Roman" w:hAnsi="Times New Roman"/>
        </w:rPr>
        <w:t>),</w:t>
      </w:r>
      <w:r>
        <w:rPr>
          <w:rFonts w:ascii="Times New Roman" w:hAnsi="Times New Roman"/>
        </w:rPr>
        <w:t xml:space="preserve"> while others are caused by weaknesses </w:t>
      </w:r>
      <w:r w:rsidR="00091906">
        <w:rPr>
          <w:rFonts w:ascii="Times New Roman" w:hAnsi="Times New Roman"/>
        </w:rPr>
        <w:t xml:space="preserve">in the communication, education and partnerships between informal and formal educators. </w:t>
      </w:r>
      <w:r w:rsidR="00933538" w:rsidRPr="00275AC5">
        <w:rPr>
          <w:rFonts w:ascii="Times New Roman" w:hAnsi="Times New Roman"/>
        </w:rPr>
        <w:t xml:space="preserve">The negative barriers </w:t>
      </w:r>
      <w:r w:rsidR="009C5485">
        <w:rPr>
          <w:rFonts w:ascii="Times New Roman" w:hAnsi="Times New Roman"/>
        </w:rPr>
        <w:t xml:space="preserve">that come from the lack of education and </w:t>
      </w:r>
      <w:r w:rsidR="00CF0DA8">
        <w:rPr>
          <w:rFonts w:ascii="Times New Roman" w:hAnsi="Times New Roman"/>
        </w:rPr>
        <w:t>awareness</w:t>
      </w:r>
      <w:r w:rsidR="00262553">
        <w:rPr>
          <w:rFonts w:ascii="Times New Roman" w:hAnsi="Times New Roman"/>
        </w:rPr>
        <w:t xml:space="preserve"> often</w:t>
      </w:r>
      <w:r w:rsidR="009C5485">
        <w:rPr>
          <w:rFonts w:ascii="Times New Roman" w:hAnsi="Times New Roman"/>
        </w:rPr>
        <w:t xml:space="preserve"> co</w:t>
      </w:r>
      <w:r w:rsidR="00933538" w:rsidRPr="00275AC5">
        <w:rPr>
          <w:rFonts w:ascii="Times New Roman" w:hAnsi="Times New Roman"/>
        </w:rPr>
        <w:t xml:space="preserve">me in the form of </w:t>
      </w:r>
      <w:r w:rsidR="00262553">
        <w:rPr>
          <w:rFonts w:ascii="Times New Roman" w:hAnsi="Times New Roman"/>
        </w:rPr>
        <w:t xml:space="preserve">teacher </w:t>
      </w:r>
      <w:r w:rsidR="00933538" w:rsidRPr="00275AC5">
        <w:rPr>
          <w:rFonts w:ascii="Times New Roman" w:hAnsi="Times New Roman"/>
        </w:rPr>
        <w:t>stereotypes</w:t>
      </w:r>
      <w:r w:rsidR="00262553">
        <w:rPr>
          <w:rFonts w:ascii="Times New Roman" w:hAnsi="Times New Roman"/>
        </w:rPr>
        <w:t>. Teache</w:t>
      </w:r>
      <w:r w:rsidR="00CF0DA8">
        <w:rPr>
          <w:rFonts w:ascii="Times New Roman" w:hAnsi="Times New Roman"/>
        </w:rPr>
        <w:t>r interviews and discourse show</w:t>
      </w:r>
      <w:r w:rsidR="00262553">
        <w:rPr>
          <w:rFonts w:ascii="Times New Roman" w:hAnsi="Times New Roman"/>
        </w:rPr>
        <w:t xml:space="preserve"> that teachers who do not have a strong culturally responsive background</w:t>
      </w:r>
      <w:r w:rsidR="00CF0DA8">
        <w:rPr>
          <w:rFonts w:ascii="Times New Roman" w:hAnsi="Times New Roman"/>
        </w:rPr>
        <w:t>,</w:t>
      </w:r>
      <w:r w:rsidR="00262553">
        <w:rPr>
          <w:rFonts w:ascii="Times New Roman" w:hAnsi="Times New Roman"/>
        </w:rPr>
        <w:t xml:space="preserve"> frequently emphasize </w:t>
      </w:r>
      <w:r w:rsidR="009C5485">
        <w:rPr>
          <w:rFonts w:ascii="Times New Roman" w:hAnsi="Times New Roman"/>
        </w:rPr>
        <w:t>seei</w:t>
      </w:r>
      <w:r w:rsidR="00262553">
        <w:rPr>
          <w:rFonts w:ascii="Times New Roman" w:hAnsi="Times New Roman"/>
        </w:rPr>
        <w:t xml:space="preserve">ng museums as a change of pace </w:t>
      </w:r>
      <w:r w:rsidR="009C5485">
        <w:rPr>
          <w:rFonts w:ascii="Times New Roman" w:hAnsi="Times New Roman"/>
        </w:rPr>
        <w:t xml:space="preserve">and enrichment rather than an essential </w:t>
      </w:r>
      <w:r w:rsidR="00CF0DA8">
        <w:rPr>
          <w:rFonts w:ascii="Times New Roman" w:hAnsi="Times New Roman"/>
        </w:rPr>
        <w:t>tool for curriculum connections</w:t>
      </w:r>
      <w:r w:rsidR="00262553" w:rsidRPr="00262553">
        <w:rPr>
          <w:rFonts w:ascii="Times New Roman" w:hAnsi="Times New Roman"/>
        </w:rPr>
        <w:t xml:space="preserve"> </w:t>
      </w:r>
      <w:r w:rsidR="00262553">
        <w:rPr>
          <w:rFonts w:ascii="Times New Roman" w:hAnsi="Times New Roman"/>
        </w:rPr>
        <w:t xml:space="preserve">because they believe </w:t>
      </w:r>
      <w:r w:rsidR="00262553" w:rsidRPr="00275AC5">
        <w:rPr>
          <w:rFonts w:ascii="Times New Roman" w:hAnsi="Times New Roman"/>
        </w:rPr>
        <w:t>“real” learning has to be done in a quiet environment rather than a boisterous hands-on museum (</w:t>
      </w:r>
      <w:r w:rsidR="00262553">
        <w:rPr>
          <w:rFonts w:ascii="Times New Roman" w:hAnsi="Times New Roman"/>
        </w:rPr>
        <w:t xml:space="preserve">Griffin, 2004; </w:t>
      </w:r>
      <w:r w:rsidR="00262553" w:rsidRPr="00275AC5">
        <w:rPr>
          <w:rFonts w:ascii="Times New Roman" w:hAnsi="Times New Roman"/>
        </w:rPr>
        <w:t>Cox and Barrow</w:t>
      </w:r>
      <w:r w:rsidR="00262553">
        <w:rPr>
          <w:rFonts w:ascii="Times New Roman" w:hAnsi="Times New Roman"/>
        </w:rPr>
        <w:t>,</w:t>
      </w:r>
      <w:r w:rsidR="00262553" w:rsidRPr="00275AC5">
        <w:rPr>
          <w:rFonts w:ascii="Times New Roman" w:hAnsi="Times New Roman"/>
        </w:rPr>
        <w:t xml:space="preserve"> 2000). </w:t>
      </w:r>
      <w:r w:rsidR="00262553">
        <w:rPr>
          <w:rFonts w:ascii="Times New Roman" w:hAnsi="Times New Roman"/>
        </w:rPr>
        <w:t>These ster</w:t>
      </w:r>
      <w:r w:rsidR="002E059C">
        <w:rPr>
          <w:rFonts w:ascii="Times New Roman" w:hAnsi="Times New Roman"/>
        </w:rPr>
        <w:t>e</w:t>
      </w:r>
      <w:r w:rsidR="00262553">
        <w:rPr>
          <w:rFonts w:ascii="Times New Roman" w:hAnsi="Times New Roman"/>
        </w:rPr>
        <w:t>otypes also implicitly</w:t>
      </w:r>
      <w:r w:rsidR="002E059C">
        <w:rPr>
          <w:rFonts w:ascii="Times New Roman" w:hAnsi="Times New Roman"/>
        </w:rPr>
        <w:t xml:space="preserve"> hint at </w:t>
      </w:r>
      <w:r w:rsidR="009C5485">
        <w:rPr>
          <w:rFonts w:ascii="Times New Roman" w:hAnsi="Times New Roman"/>
        </w:rPr>
        <w:t>the systemic under-</w:t>
      </w:r>
      <w:r w:rsidR="00933538" w:rsidRPr="00275AC5">
        <w:rPr>
          <w:rFonts w:ascii="Times New Roman" w:hAnsi="Times New Roman"/>
        </w:rPr>
        <w:t>education</w:t>
      </w:r>
      <w:r w:rsidR="009C5485">
        <w:rPr>
          <w:rFonts w:ascii="Times New Roman" w:hAnsi="Times New Roman"/>
        </w:rPr>
        <w:t xml:space="preserve"> and under-preparation for novice urban educato</w:t>
      </w:r>
      <w:r w:rsidR="00262553">
        <w:rPr>
          <w:rFonts w:ascii="Times New Roman" w:hAnsi="Times New Roman"/>
        </w:rPr>
        <w:t>rs</w:t>
      </w:r>
      <w:r w:rsidR="002E059C">
        <w:rPr>
          <w:rFonts w:ascii="Times New Roman" w:hAnsi="Times New Roman"/>
        </w:rPr>
        <w:t>,</w:t>
      </w:r>
      <w:r w:rsidR="00262553">
        <w:rPr>
          <w:rFonts w:ascii="Times New Roman" w:hAnsi="Times New Roman"/>
        </w:rPr>
        <w:t xml:space="preserve"> like yourselves</w:t>
      </w:r>
      <w:r w:rsidR="002E059C">
        <w:rPr>
          <w:rFonts w:ascii="Times New Roman" w:hAnsi="Times New Roman"/>
        </w:rPr>
        <w:t>,</w:t>
      </w:r>
      <w:r w:rsidR="00262553">
        <w:rPr>
          <w:rFonts w:ascii="Times New Roman" w:hAnsi="Times New Roman"/>
        </w:rPr>
        <w:t xml:space="preserve"> </w:t>
      </w:r>
      <w:r w:rsidR="002E059C">
        <w:rPr>
          <w:rFonts w:ascii="Times New Roman" w:hAnsi="Times New Roman"/>
        </w:rPr>
        <w:t xml:space="preserve">for the demands and nuances of the urban classroom </w:t>
      </w:r>
      <w:r w:rsidR="00AE43F7">
        <w:rPr>
          <w:rFonts w:ascii="Times New Roman" w:hAnsi="Times New Roman"/>
        </w:rPr>
        <w:t xml:space="preserve">and school structure </w:t>
      </w:r>
      <w:r w:rsidR="002E059C">
        <w:rPr>
          <w:rFonts w:ascii="Times New Roman" w:hAnsi="Times New Roman"/>
        </w:rPr>
        <w:t>(Kozol, 2005), and museum educators on the dynamics and needs of culturally diverse urban students (Chandler, 2007)</w:t>
      </w:r>
      <w:r w:rsidR="00933538" w:rsidRPr="00275AC5">
        <w:rPr>
          <w:rFonts w:ascii="Times New Roman" w:hAnsi="Times New Roman"/>
        </w:rPr>
        <w:t xml:space="preserve">. </w:t>
      </w:r>
    </w:p>
    <w:p w:rsidR="009C5485" w:rsidRDefault="004A3175" w:rsidP="00F5432B">
      <w:pPr>
        <w:spacing w:line="480" w:lineRule="auto"/>
        <w:ind w:firstLine="720"/>
        <w:rPr>
          <w:rFonts w:ascii="Times New Roman" w:hAnsi="Times New Roman"/>
        </w:rPr>
      </w:pPr>
      <w:r>
        <w:rPr>
          <w:rFonts w:ascii="Times New Roman" w:hAnsi="Times New Roman"/>
        </w:rPr>
        <w:t>It is a shame that m</w:t>
      </w:r>
      <w:r w:rsidRPr="00275AC5">
        <w:rPr>
          <w:rFonts w:ascii="Times New Roman" w:hAnsi="Times New Roman"/>
        </w:rPr>
        <w:t>u</w:t>
      </w:r>
      <w:r w:rsidR="00EC666A">
        <w:rPr>
          <w:rFonts w:ascii="Times New Roman" w:hAnsi="Times New Roman"/>
        </w:rPr>
        <w:t xml:space="preserve">seums are still </w:t>
      </w:r>
      <w:r w:rsidRPr="00275AC5">
        <w:rPr>
          <w:rFonts w:ascii="Times New Roman" w:hAnsi="Times New Roman"/>
        </w:rPr>
        <w:t>thought of as places where artifact after artifact are displayed in glass cases where you can “lo</w:t>
      </w:r>
      <w:r>
        <w:rPr>
          <w:rFonts w:ascii="Times New Roman" w:hAnsi="Times New Roman"/>
        </w:rPr>
        <w:t>ok but not touch” (Hodges, 1978</w:t>
      </w:r>
      <w:r w:rsidR="0056207C">
        <w:rPr>
          <w:rFonts w:ascii="Times New Roman" w:hAnsi="Times New Roman"/>
        </w:rPr>
        <w:t>;</w:t>
      </w:r>
      <w:r w:rsidR="00694EFE">
        <w:rPr>
          <w:rFonts w:ascii="Times New Roman" w:hAnsi="Times New Roman"/>
        </w:rPr>
        <w:t xml:space="preserve"> Rennie &amp; Williams, 2007</w:t>
      </w:r>
      <w:r>
        <w:rPr>
          <w:rFonts w:ascii="Times New Roman" w:hAnsi="Times New Roman"/>
        </w:rPr>
        <w:t>)</w:t>
      </w:r>
      <w:r w:rsidRPr="00275AC5">
        <w:rPr>
          <w:rFonts w:ascii="Times New Roman" w:hAnsi="Times New Roman"/>
        </w:rPr>
        <w:t xml:space="preserve">. </w:t>
      </w:r>
      <w:r w:rsidR="00EC666A">
        <w:rPr>
          <w:rFonts w:ascii="Times New Roman" w:hAnsi="Times New Roman"/>
        </w:rPr>
        <w:t xml:space="preserve">Technology has and continues to reshape the face of museums and break barriers by increasing access, mobility and personal choice (Sung, Hou, Lui &amp; Chang, 2010; </w:t>
      </w:r>
      <w:r w:rsidR="00B226EB">
        <w:rPr>
          <w:rFonts w:ascii="Times New Roman" w:hAnsi="Times New Roman"/>
        </w:rPr>
        <w:t>Hsi, 2003). The fact</w:t>
      </w:r>
      <w:r w:rsidR="007274DC">
        <w:rPr>
          <w:rFonts w:ascii="Times New Roman" w:hAnsi="Times New Roman"/>
        </w:rPr>
        <w:t xml:space="preserve"> i</w:t>
      </w:r>
      <w:r w:rsidR="00B226EB">
        <w:rPr>
          <w:rFonts w:ascii="Times New Roman" w:hAnsi="Times New Roman"/>
        </w:rPr>
        <w:t>s that schools and educators are not fully aware of this and do not readily seek</w:t>
      </w:r>
      <w:r w:rsidR="00070D23">
        <w:rPr>
          <w:rFonts w:ascii="Times New Roman" w:hAnsi="Times New Roman"/>
        </w:rPr>
        <w:t>-</w:t>
      </w:r>
      <w:r w:rsidR="00F5432B">
        <w:rPr>
          <w:rFonts w:ascii="Times New Roman" w:hAnsi="Times New Roman"/>
        </w:rPr>
        <w:t>out museums as a pl</w:t>
      </w:r>
      <w:r w:rsidR="00B769FC">
        <w:rPr>
          <w:rFonts w:ascii="Times New Roman" w:hAnsi="Times New Roman"/>
        </w:rPr>
        <w:t>ace for optimal learning creating</w:t>
      </w:r>
      <w:r w:rsidR="00F5432B">
        <w:rPr>
          <w:rFonts w:ascii="Times New Roman" w:hAnsi="Times New Roman"/>
        </w:rPr>
        <w:t xml:space="preserve"> another barrier in the path. </w:t>
      </w:r>
      <w:r w:rsidR="00694EFE">
        <w:rPr>
          <w:rFonts w:ascii="Times New Roman" w:hAnsi="Times New Roman"/>
        </w:rPr>
        <w:t xml:space="preserve">Though frustrating and illuminating </w:t>
      </w:r>
      <w:r w:rsidR="0030406F">
        <w:rPr>
          <w:rFonts w:ascii="Times New Roman" w:hAnsi="Times New Roman"/>
        </w:rPr>
        <w:t>yet</w:t>
      </w:r>
      <w:r w:rsidR="00F5432B">
        <w:rPr>
          <w:rFonts w:ascii="Times New Roman" w:hAnsi="Times New Roman"/>
        </w:rPr>
        <w:t xml:space="preserve"> another large hole</w:t>
      </w:r>
      <w:r w:rsidR="00694EFE">
        <w:rPr>
          <w:rFonts w:ascii="Times New Roman" w:hAnsi="Times New Roman"/>
        </w:rPr>
        <w:t xml:space="preserve"> in the teacher education process, you</w:t>
      </w:r>
      <w:r w:rsidR="007418F1">
        <w:rPr>
          <w:rFonts w:ascii="Times New Roman" w:hAnsi="Times New Roman"/>
        </w:rPr>
        <w:t xml:space="preserve"> can overcome and work </w:t>
      </w:r>
      <w:r w:rsidR="00694EFE">
        <w:rPr>
          <w:rFonts w:ascii="Times New Roman" w:hAnsi="Times New Roman"/>
        </w:rPr>
        <w:t>through these barriers to gain access to th</w:t>
      </w:r>
      <w:r w:rsidR="00F5432B">
        <w:rPr>
          <w:rFonts w:ascii="Times New Roman" w:hAnsi="Times New Roman"/>
        </w:rPr>
        <w:t>e richness of informal learning.</w:t>
      </w:r>
    </w:p>
    <w:p w:rsidR="0030406F" w:rsidRDefault="00775CD6" w:rsidP="00775CD6">
      <w:pPr>
        <w:spacing w:line="480" w:lineRule="auto"/>
        <w:ind w:firstLine="720"/>
        <w:rPr>
          <w:rFonts w:ascii="Times New Roman" w:hAnsi="Times New Roman"/>
        </w:rPr>
      </w:pPr>
      <w:r>
        <w:rPr>
          <w:rFonts w:ascii="Times New Roman" w:hAnsi="Times New Roman"/>
        </w:rPr>
        <w:t xml:space="preserve">As a novice teacher that is planning to create more culturally responsive learning opportunities through informal education, you must become knowledgeable. </w:t>
      </w:r>
      <w:r w:rsidR="002E059C">
        <w:rPr>
          <w:rFonts w:ascii="Times New Roman" w:hAnsi="Times New Roman"/>
        </w:rPr>
        <w:t xml:space="preserve">To best understand what is in your way, you need to become aware of it. </w:t>
      </w:r>
      <w:r w:rsidR="00AE43F7">
        <w:rPr>
          <w:rFonts w:ascii="Times New Roman" w:hAnsi="Times New Roman"/>
        </w:rPr>
        <w:t>To have the greatest access, y</w:t>
      </w:r>
      <w:r w:rsidR="002E059C">
        <w:rPr>
          <w:rFonts w:ascii="Times New Roman" w:hAnsi="Times New Roman"/>
        </w:rPr>
        <w:t xml:space="preserve">ou need to </w:t>
      </w:r>
      <w:r w:rsidR="00AE43F7">
        <w:rPr>
          <w:rFonts w:ascii="Times New Roman" w:hAnsi="Times New Roman"/>
        </w:rPr>
        <w:t xml:space="preserve">find out who controls it and what the access can offer. </w:t>
      </w:r>
      <w:r>
        <w:rPr>
          <w:rFonts w:ascii="Times New Roman" w:hAnsi="Times New Roman"/>
        </w:rPr>
        <w:t xml:space="preserve">Once you know what is offered, you need to find the best fit for your needs and limitations. </w:t>
      </w:r>
      <w:r w:rsidR="00CF0DA8">
        <w:rPr>
          <w:rFonts w:ascii="Times New Roman" w:hAnsi="Times New Roman"/>
        </w:rPr>
        <w:t>By no means are these</w:t>
      </w:r>
      <w:r w:rsidR="00053101">
        <w:rPr>
          <w:rFonts w:ascii="Times New Roman" w:hAnsi="Times New Roman"/>
        </w:rPr>
        <w:t xml:space="preserve"> steps the only</w:t>
      </w:r>
      <w:r w:rsidR="007708C5">
        <w:rPr>
          <w:rFonts w:ascii="Times New Roman" w:hAnsi="Times New Roman"/>
        </w:rPr>
        <w:t xml:space="preserve"> things that you might need to address</w:t>
      </w:r>
      <w:r w:rsidR="006968A1">
        <w:rPr>
          <w:rFonts w:ascii="Times New Roman" w:hAnsi="Times New Roman"/>
        </w:rPr>
        <w:t>,</w:t>
      </w:r>
      <w:r w:rsidR="007708C5">
        <w:rPr>
          <w:rFonts w:ascii="Times New Roman" w:hAnsi="Times New Roman"/>
        </w:rPr>
        <w:t xml:space="preserve"> </w:t>
      </w:r>
      <w:r w:rsidR="006968A1">
        <w:rPr>
          <w:rFonts w:ascii="Times New Roman" w:hAnsi="Times New Roman"/>
        </w:rPr>
        <w:t>but</w:t>
      </w:r>
      <w:r w:rsidR="007708C5">
        <w:rPr>
          <w:rFonts w:ascii="Times New Roman" w:hAnsi="Times New Roman"/>
        </w:rPr>
        <w:t xml:space="preserve"> they </w:t>
      </w:r>
      <w:r w:rsidR="00CF0DA8">
        <w:rPr>
          <w:rFonts w:ascii="Times New Roman" w:hAnsi="Times New Roman"/>
        </w:rPr>
        <w:t xml:space="preserve">do </w:t>
      </w:r>
      <w:r w:rsidR="007708C5">
        <w:rPr>
          <w:rFonts w:ascii="Times New Roman" w:hAnsi="Times New Roman"/>
        </w:rPr>
        <w:t>show the big picture of how to get to your goal</w:t>
      </w:r>
      <w:r w:rsidR="0030406F">
        <w:rPr>
          <w:rFonts w:ascii="Times New Roman" w:hAnsi="Times New Roman"/>
        </w:rPr>
        <w:t xml:space="preserve"> and are given</w:t>
      </w:r>
      <w:r w:rsidR="00B769FC">
        <w:rPr>
          <w:rFonts w:ascii="Times New Roman" w:hAnsi="Times New Roman"/>
        </w:rPr>
        <w:t xml:space="preserve"> more detailed</w:t>
      </w:r>
      <w:r w:rsidR="0030406F">
        <w:rPr>
          <w:rFonts w:ascii="Times New Roman" w:hAnsi="Times New Roman"/>
        </w:rPr>
        <w:t xml:space="preserve"> examples i</w:t>
      </w:r>
      <w:r w:rsidR="00F01DF6">
        <w:rPr>
          <w:rFonts w:ascii="Times New Roman" w:hAnsi="Times New Roman"/>
        </w:rPr>
        <w:t>n Table 7</w:t>
      </w:r>
      <w:r w:rsidR="0030406F">
        <w:rPr>
          <w:rFonts w:ascii="Times New Roman" w:hAnsi="Times New Roman"/>
        </w:rPr>
        <w:t>.</w:t>
      </w:r>
    </w:p>
    <w:p w:rsidR="00053101" w:rsidRPr="0030406F" w:rsidRDefault="00F01DF6" w:rsidP="0030406F">
      <w:pPr>
        <w:spacing w:line="480" w:lineRule="auto"/>
        <w:rPr>
          <w:rFonts w:ascii="Times New Roman" w:hAnsi="Times New Roman"/>
          <w:i/>
        </w:rPr>
      </w:pPr>
      <w:r>
        <w:rPr>
          <w:rFonts w:ascii="Times New Roman" w:hAnsi="Times New Roman"/>
          <w:b/>
        </w:rPr>
        <w:t>Table 7</w:t>
      </w:r>
      <w:r w:rsidR="0030406F" w:rsidRPr="0030406F">
        <w:rPr>
          <w:rFonts w:ascii="Times New Roman" w:hAnsi="Times New Roman"/>
          <w:b/>
        </w:rPr>
        <w:t>.</w:t>
      </w:r>
      <w:r w:rsidR="0030406F">
        <w:rPr>
          <w:rFonts w:ascii="Times New Roman" w:hAnsi="Times New Roman"/>
        </w:rPr>
        <w:t xml:space="preserve"> </w:t>
      </w:r>
      <w:r>
        <w:rPr>
          <w:rFonts w:ascii="Times New Roman" w:hAnsi="Times New Roman"/>
          <w:i/>
        </w:rPr>
        <w:t>Steps to Cover for Gaining Access to Informal Learning S</w:t>
      </w:r>
      <w:r w:rsidR="0030406F" w:rsidRPr="0030406F">
        <w:rPr>
          <w:rFonts w:ascii="Times New Roman" w:hAnsi="Times New Roman"/>
          <w:i/>
        </w:rPr>
        <w:t>ites</w:t>
      </w:r>
    </w:p>
    <w:tbl>
      <w:tblPr>
        <w:tblStyle w:val="TableGrid"/>
        <w:tblW w:w="0" w:type="auto"/>
        <w:tblBorders>
          <w:left w:val="none" w:sz="0" w:space="0" w:color="auto"/>
          <w:right w:val="none" w:sz="0" w:space="0" w:color="auto"/>
          <w:insideH w:val="none" w:sz="0" w:space="0" w:color="auto"/>
          <w:insideV w:val="none" w:sz="0" w:space="0" w:color="auto"/>
        </w:tblBorders>
        <w:tblLook w:val="00BF"/>
      </w:tblPr>
      <w:tblGrid>
        <w:gridCol w:w="9576"/>
      </w:tblGrid>
      <w:tr w:rsidR="007708C5">
        <w:tc>
          <w:tcPr>
            <w:tcW w:w="9576" w:type="dxa"/>
          </w:tcPr>
          <w:p w:rsidR="006968A1" w:rsidRPr="0030406F" w:rsidRDefault="006968A1" w:rsidP="0030406F">
            <w:pPr>
              <w:pStyle w:val="ListParagraph"/>
              <w:numPr>
                <w:ilvl w:val="0"/>
                <w:numId w:val="17"/>
              </w:numPr>
              <w:spacing w:before="240" w:line="480" w:lineRule="auto"/>
              <w:rPr>
                <w:rFonts w:ascii="Times New Roman" w:hAnsi="Times New Roman"/>
              </w:rPr>
            </w:pPr>
            <w:r w:rsidRPr="0030406F">
              <w:rPr>
                <w:rFonts w:ascii="Times New Roman" w:hAnsi="Times New Roman"/>
              </w:rPr>
              <w:t>Start by finding out school requirements, limitations and funding for fieldtrips and extension learning and who has power over those decisions. Those answers will limit a lot of your options and frame the decisions you make next.</w:t>
            </w:r>
          </w:p>
          <w:p w:rsidR="006968A1" w:rsidRPr="006968A1" w:rsidRDefault="006968A1" w:rsidP="006968A1">
            <w:pPr>
              <w:pStyle w:val="ListParagraph"/>
              <w:numPr>
                <w:ilvl w:val="0"/>
                <w:numId w:val="14"/>
              </w:numPr>
              <w:spacing w:line="480" w:lineRule="auto"/>
              <w:ind w:left="360" w:hanging="360"/>
              <w:rPr>
                <w:rFonts w:ascii="Times New Roman" w:hAnsi="Times New Roman"/>
              </w:rPr>
            </w:pPr>
            <w:r w:rsidRPr="006968A1">
              <w:rPr>
                <w:rFonts w:ascii="Times New Roman" w:hAnsi="Times New Roman"/>
              </w:rPr>
              <w:t xml:space="preserve">Learn your curriculum and content </w:t>
            </w:r>
            <w:r w:rsidR="001E0B0F" w:rsidRPr="006968A1">
              <w:rPr>
                <w:rFonts w:ascii="Times New Roman" w:hAnsi="Times New Roman"/>
              </w:rPr>
              <w:t>requirements;</w:t>
            </w:r>
            <w:r w:rsidRPr="006968A1">
              <w:rPr>
                <w:rFonts w:ascii="Times New Roman" w:hAnsi="Times New Roman"/>
              </w:rPr>
              <w:t xml:space="preserve"> look for weak</w:t>
            </w:r>
            <w:r>
              <w:rPr>
                <w:rFonts w:ascii="Times New Roman" w:hAnsi="Times New Roman"/>
              </w:rPr>
              <w:t>ness and ideas</w:t>
            </w:r>
            <w:r w:rsidRPr="006968A1">
              <w:rPr>
                <w:rFonts w:ascii="Times New Roman" w:hAnsi="Times New Roman"/>
              </w:rPr>
              <w:t xml:space="preserve"> </w:t>
            </w:r>
            <w:r>
              <w:rPr>
                <w:rFonts w:ascii="Times New Roman" w:hAnsi="Times New Roman"/>
              </w:rPr>
              <w:t>to fill them.</w:t>
            </w:r>
          </w:p>
          <w:p w:rsidR="006968A1" w:rsidRDefault="006968A1" w:rsidP="007708C5">
            <w:pPr>
              <w:pStyle w:val="ListParagraph"/>
              <w:numPr>
                <w:ilvl w:val="0"/>
                <w:numId w:val="14"/>
              </w:numPr>
              <w:spacing w:line="480" w:lineRule="auto"/>
              <w:ind w:left="360" w:hanging="360"/>
              <w:rPr>
                <w:rFonts w:ascii="Times New Roman" w:hAnsi="Times New Roman"/>
              </w:rPr>
            </w:pPr>
            <w:r>
              <w:rPr>
                <w:rFonts w:ascii="Times New Roman" w:hAnsi="Times New Roman"/>
              </w:rPr>
              <w:t>Start small,</w:t>
            </w:r>
            <w:r w:rsidR="00CF0DA8">
              <w:rPr>
                <w:rFonts w:ascii="Times New Roman" w:hAnsi="Times New Roman"/>
              </w:rPr>
              <w:t xml:space="preserve"> do not bite off more than you can chew;</w:t>
            </w:r>
            <w:r>
              <w:rPr>
                <w:rFonts w:ascii="Times New Roman" w:hAnsi="Times New Roman"/>
              </w:rPr>
              <w:t xml:space="preserve"> initial </w:t>
            </w:r>
            <w:r w:rsidR="00CF0DA8">
              <w:rPr>
                <w:rFonts w:ascii="Times New Roman" w:hAnsi="Times New Roman"/>
              </w:rPr>
              <w:t>integrations will be the most challenging and overwhelming; create a successful environment to build your efficacy.</w:t>
            </w:r>
          </w:p>
          <w:p w:rsidR="00CF0DA8" w:rsidRDefault="006968A1" w:rsidP="007708C5">
            <w:pPr>
              <w:pStyle w:val="ListParagraph"/>
              <w:numPr>
                <w:ilvl w:val="0"/>
                <w:numId w:val="14"/>
              </w:numPr>
              <w:spacing w:line="480" w:lineRule="auto"/>
              <w:ind w:left="360" w:hanging="360"/>
              <w:rPr>
                <w:rFonts w:ascii="Times New Roman" w:hAnsi="Times New Roman"/>
              </w:rPr>
            </w:pPr>
            <w:r>
              <w:rPr>
                <w:rFonts w:ascii="Times New Roman" w:hAnsi="Times New Roman"/>
              </w:rPr>
              <w:t xml:space="preserve">Do not try to reinvent the wheel, see what other teachers have done at your school and </w:t>
            </w:r>
            <w:r w:rsidR="00CF0DA8">
              <w:rPr>
                <w:rFonts w:ascii="Times New Roman" w:hAnsi="Times New Roman"/>
              </w:rPr>
              <w:t>at other schools</w:t>
            </w:r>
            <w:r>
              <w:rPr>
                <w:rFonts w:ascii="Times New Roman" w:hAnsi="Times New Roman"/>
              </w:rPr>
              <w:t xml:space="preserve">; </w:t>
            </w:r>
            <w:r w:rsidR="00CF0DA8">
              <w:rPr>
                <w:rFonts w:ascii="Times New Roman" w:hAnsi="Times New Roman"/>
              </w:rPr>
              <w:t xml:space="preserve">and what museum education departments have premade; </w:t>
            </w:r>
            <w:r>
              <w:rPr>
                <w:rFonts w:ascii="Times New Roman" w:hAnsi="Times New Roman"/>
              </w:rPr>
              <w:t>conduct thorough Internet</w:t>
            </w:r>
            <w:r w:rsidR="004A3175">
              <w:rPr>
                <w:rFonts w:ascii="Times New Roman" w:hAnsi="Times New Roman"/>
              </w:rPr>
              <w:t xml:space="preserve"> searches for options and ideas and visit museum websites.</w:t>
            </w:r>
          </w:p>
          <w:p w:rsidR="004A3175" w:rsidRDefault="00CF0DA8" w:rsidP="007708C5">
            <w:pPr>
              <w:pStyle w:val="ListParagraph"/>
              <w:numPr>
                <w:ilvl w:val="0"/>
                <w:numId w:val="14"/>
              </w:numPr>
              <w:spacing w:line="480" w:lineRule="auto"/>
              <w:ind w:left="360" w:hanging="360"/>
              <w:rPr>
                <w:rFonts w:ascii="Times New Roman" w:hAnsi="Times New Roman"/>
              </w:rPr>
            </w:pPr>
            <w:r>
              <w:rPr>
                <w:rFonts w:ascii="Times New Roman" w:hAnsi="Times New Roman"/>
              </w:rPr>
              <w:t xml:space="preserve">Remember that </w:t>
            </w:r>
            <w:r w:rsidR="004A3175">
              <w:rPr>
                <w:rFonts w:ascii="Times New Roman" w:hAnsi="Times New Roman"/>
              </w:rPr>
              <w:t>technology is your friend and provides wonderful informal learning opportunities and can also form an integration point with an informal learning institution that you cannot physically access (it can also save money).</w:t>
            </w:r>
          </w:p>
          <w:p w:rsidR="007708C5" w:rsidRPr="007708C5" w:rsidRDefault="002E293C" w:rsidP="007708C5">
            <w:pPr>
              <w:pStyle w:val="ListParagraph"/>
              <w:numPr>
                <w:ilvl w:val="0"/>
                <w:numId w:val="14"/>
              </w:numPr>
              <w:spacing w:line="480" w:lineRule="auto"/>
              <w:ind w:left="360" w:hanging="360"/>
              <w:rPr>
                <w:rFonts w:ascii="Times New Roman" w:hAnsi="Times New Roman"/>
              </w:rPr>
            </w:pPr>
            <w:r>
              <w:rPr>
                <w:rFonts w:ascii="Times New Roman" w:hAnsi="Times New Roman"/>
              </w:rPr>
              <w:t>Educate ignorance by sharing examples of powerful informal learning; debunk stereotypes.</w:t>
            </w:r>
          </w:p>
        </w:tc>
      </w:tr>
    </w:tbl>
    <w:p w:rsidR="004C53C8" w:rsidRDefault="002E293C" w:rsidP="004A3175">
      <w:pPr>
        <w:spacing w:before="240" w:line="480" w:lineRule="auto"/>
        <w:rPr>
          <w:rFonts w:ascii="Times New Roman" w:hAnsi="Times New Roman"/>
          <w:b/>
        </w:rPr>
      </w:pPr>
      <w:r>
        <w:rPr>
          <w:rFonts w:ascii="Times New Roman" w:hAnsi="Times New Roman"/>
          <w:b/>
        </w:rPr>
        <w:t>P</w:t>
      </w:r>
      <w:r w:rsidRPr="004A3175">
        <w:rPr>
          <w:rFonts w:ascii="Times New Roman" w:hAnsi="Times New Roman"/>
          <w:b/>
        </w:rPr>
        <w:t xml:space="preserve">artnerships </w:t>
      </w:r>
      <w:r>
        <w:rPr>
          <w:rFonts w:ascii="Times New Roman" w:hAnsi="Times New Roman"/>
          <w:b/>
        </w:rPr>
        <w:t xml:space="preserve">and </w:t>
      </w:r>
      <w:r w:rsidR="004A3175" w:rsidRPr="004A3175">
        <w:rPr>
          <w:rFonts w:ascii="Times New Roman" w:hAnsi="Times New Roman"/>
          <w:b/>
        </w:rPr>
        <w:t xml:space="preserve">Degrees of </w:t>
      </w:r>
      <w:r w:rsidR="004A3175">
        <w:rPr>
          <w:rFonts w:ascii="Times New Roman" w:hAnsi="Times New Roman"/>
          <w:b/>
        </w:rPr>
        <w:t>I</w:t>
      </w:r>
      <w:r>
        <w:rPr>
          <w:rFonts w:ascii="Times New Roman" w:hAnsi="Times New Roman"/>
          <w:b/>
        </w:rPr>
        <w:t>ntegration and</w:t>
      </w:r>
      <w:r w:rsidR="004A3175">
        <w:rPr>
          <w:rFonts w:ascii="Times New Roman" w:hAnsi="Times New Roman"/>
          <w:b/>
        </w:rPr>
        <w:t xml:space="preserve"> Suggested F</w:t>
      </w:r>
      <w:r w:rsidR="004A3175" w:rsidRPr="004A3175">
        <w:rPr>
          <w:rFonts w:ascii="Times New Roman" w:hAnsi="Times New Roman"/>
          <w:b/>
        </w:rPr>
        <w:t>rameworks for them</w:t>
      </w:r>
    </w:p>
    <w:p w:rsidR="00C46EDA" w:rsidRDefault="00C46EDA" w:rsidP="004C53C8">
      <w:pPr>
        <w:spacing w:line="480" w:lineRule="auto"/>
        <w:ind w:firstLine="720"/>
        <w:rPr>
          <w:rFonts w:ascii="Times New Roman" w:hAnsi="Times New Roman"/>
          <w:i/>
        </w:rPr>
      </w:pPr>
      <w:r w:rsidRPr="00C46EDA">
        <w:rPr>
          <w:rFonts w:ascii="Times New Roman" w:hAnsi="Times New Roman"/>
          <w:i/>
        </w:rPr>
        <w:t>Q: What degree of</w:t>
      </w:r>
      <w:r>
        <w:rPr>
          <w:rFonts w:ascii="Times New Roman" w:hAnsi="Times New Roman"/>
          <w:i/>
        </w:rPr>
        <w:t xml:space="preserve"> informal learning opportunities</w:t>
      </w:r>
      <w:r w:rsidRPr="00C46EDA">
        <w:rPr>
          <w:rFonts w:ascii="Times New Roman" w:hAnsi="Times New Roman"/>
          <w:i/>
        </w:rPr>
        <w:t xml:space="preserve"> integration is the right level for my class?</w:t>
      </w:r>
    </w:p>
    <w:p w:rsidR="00723249" w:rsidRDefault="00C46EDA" w:rsidP="004C53C8">
      <w:pPr>
        <w:spacing w:line="480" w:lineRule="auto"/>
        <w:ind w:firstLine="720"/>
        <w:rPr>
          <w:rFonts w:ascii="Times New Roman" w:hAnsi="Times New Roman"/>
        </w:rPr>
      </w:pPr>
      <w:r>
        <w:rPr>
          <w:rFonts w:ascii="Times New Roman" w:hAnsi="Times New Roman"/>
        </w:rPr>
        <w:t xml:space="preserve"> Informal learning partnerships with formal school come in </w:t>
      </w:r>
      <w:r w:rsidR="0030406F">
        <w:rPr>
          <w:rFonts w:ascii="Times New Roman" w:hAnsi="Times New Roman"/>
        </w:rPr>
        <w:t>many different forms and depths;</w:t>
      </w:r>
      <w:r>
        <w:rPr>
          <w:rFonts w:ascii="Times New Roman" w:hAnsi="Times New Roman"/>
        </w:rPr>
        <w:t xml:space="preserve"> some are small lessons </w:t>
      </w:r>
      <w:r w:rsidR="0030406F">
        <w:rPr>
          <w:rFonts w:ascii="Times New Roman" w:hAnsi="Times New Roman"/>
        </w:rPr>
        <w:t>and activities to enrich a unit, while at the other end of the spectrum, you can have full integration of the curriculum</w:t>
      </w:r>
      <w:r>
        <w:rPr>
          <w:rFonts w:ascii="Times New Roman" w:hAnsi="Times New Roman"/>
        </w:rPr>
        <w:t xml:space="preserve"> </w:t>
      </w:r>
      <w:r w:rsidR="00B769FC">
        <w:rPr>
          <w:rFonts w:ascii="Times New Roman" w:hAnsi="Times New Roman"/>
        </w:rPr>
        <w:t xml:space="preserve">through </w:t>
      </w:r>
      <w:r>
        <w:rPr>
          <w:rFonts w:ascii="Times New Roman" w:hAnsi="Times New Roman"/>
        </w:rPr>
        <w:t>the creation of museum and informal learning environment magnet schools th</w:t>
      </w:r>
      <w:r w:rsidR="00B769FC">
        <w:rPr>
          <w:rFonts w:ascii="Times New Roman" w:hAnsi="Times New Roman"/>
        </w:rPr>
        <w:t>at partner across all grades</w:t>
      </w:r>
      <w:r>
        <w:rPr>
          <w:rFonts w:ascii="Times New Roman" w:hAnsi="Times New Roman"/>
        </w:rPr>
        <w:t xml:space="preserve"> to make museum and informal learning and inquiry p</w:t>
      </w:r>
      <w:r w:rsidR="00B769FC">
        <w:rPr>
          <w:rFonts w:ascii="Times New Roman" w:hAnsi="Times New Roman"/>
        </w:rPr>
        <w:t>art of the daily school routine</w:t>
      </w:r>
      <w:r>
        <w:rPr>
          <w:rFonts w:ascii="Times New Roman" w:hAnsi="Times New Roman"/>
        </w:rPr>
        <w:t xml:space="preserve">. </w:t>
      </w:r>
      <w:r w:rsidR="003C7B9A">
        <w:rPr>
          <w:rFonts w:ascii="Times New Roman" w:hAnsi="Times New Roman"/>
        </w:rPr>
        <w:t>Deciding where and how to integrate informal learning into your subject and curriculum is a very personalized adventure and depends greatly on the barriers, assets, needs and access you and your classroom have. To make things easier</w:t>
      </w:r>
      <w:r w:rsidR="00033677">
        <w:rPr>
          <w:rFonts w:ascii="Times New Roman" w:hAnsi="Times New Roman"/>
        </w:rPr>
        <w:t>,</w:t>
      </w:r>
      <w:r w:rsidR="003C7B9A">
        <w:rPr>
          <w:rFonts w:ascii="Times New Roman" w:hAnsi="Times New Roman"/>
        </w:rPr>
        <w:t xml:space="preserve"> review the figures</w:t>
      </w:r>
      <w:r w:rsidR="00723249">
        <w:rPr>
          <w:rFonts w:ascii="Times New Roman" w:hAnsi="Times New Roman"/>
        </w:rPr>
        <w:t xml:space="preserve"> and tables</w:t>
      </w:r>
      <w:r w:rsidR="003C7B9A">
        <w:rPr>
          <w:rFonts w:ascii="Times New Roman" w:hAnsi="Times New Roman"/>
        </w:rPr>
        <w:t xml:space="preserve"> </w:t>
      </w:r>
      <w:r w:rsidR="00723249">
        <w:rPr>
          <w:rFonts w:ascii="Times New Roman" w:hAnsi="Times New Roman"/>
        </w:rPr>
        <w:t xml:space="preserve">in </w:t>
      </w:r>
      <w:r w:rsidR="003C7B9A">
        <w:rPr>
          <w:rFonts w:ascii="Times New Roman" w:hAnsi="Times New Roman"/>
        </w:rPr>
        <w:t>each section</w:t>
      </w:r>
      <w:r w:rsidR="00B769FC">
        <w:rPr>
          <w:rFonts w:ascii="Times New Roman" w:hAnsi="Times New Roman"/>
        </w:rPr>
        <w:t xml:space="preserve"> of this</w:t>
      </w:r>
      <w:r w:rsidR="00723249">
        <w:rPr>
          <w:rFonts w:ascii="Times New Roman" w:hAnsi="Times New Roman"/>
        </w:rPr>
        <w:t xml:space="preserve"> guide</w:t>
      </w:r>
      <w:r w:rsidR="003C7B9A">
        <w:rPr>
          <w:rFonts w:ascii="Times New Roman" w:hAnsi="Times New Roman"/>
        </w:rPr>
        <w:t xml:space="preserve"> to </w:t>
      </w:r>
      <w:r w:rsidR="00033677">
        <w:rPr>
          <w:rFonts w:ascii="Times New Roman" w:hAnsi="Times New Roman"/>
        </w:rPr>
        <w:t xml:space="preserve">help </w:t>
      </w:r>
      <w:r w:rsidR="00723249">
        <w:rPr>
          <w:rFonts w:ascii="Times New Roman" w:hAnsi="Times New Roman"/>
        </w:rPr>
        <w:t>guarantee</w:t>
      </w:r>
      <w:r w:rsidR="00033677">
        <w:rPr>
          <w:rFonts w:ascii="Times New Roman" w:hAnsi="Times New Roman"/>
        </w:rPr>
        <w:t xml:space="preserve"> you are not missing </w:t>
      </w:r>
      <w:r w:rsidR="00B769FC">
        <w:rPr>
          <w:rFonts w:ascii="Times New Roman" w:hAnsi="Times New Roman"/>
        </w:rPr>
        <w:t>key concepts or undertaking a</w:t>
      </w:r>
      <w:r w:rsidR="00033677">
        <w:rPr>
          <w:rFonts w:ascii="Times New Roman" w:hAnsi="Times New Roman"/>
        </w:rPr>
        <w:t xml:space="preserve"> project</w:t>
      </w:r>
      <w:r w:rsidR="00B769FC">
        <w:rPr>
          <w:rFonts w:ascii="Times New Roman" w:hAnsi="Times New Roman"/>
        </w:rPr>
        <w:t xml:space="preserve"> that is doomed by too many barriers</w:t>
      </w:r>
      <w:r w:rsidR="00033677">
        <w:rPr>
          <w:rFonts w:ascii="Times New Roman" w:hAnsi="Times New Roman"/>
        </w:rPr>
        <w:t xml:space="preserve">. </w:t>
      </w:r>
      <w:r w:rsidR="00723249">
        <w:rPr>
          <w:rFonts w:ascii="Times New Roman" w:hAnsi="Times New Roman"/>
        </w:rPr>
        <w:t xml:space="preserve">Examples and </w:t>
      </w:r>
      <w:r w:rsidR="00B769FC">
        <w:rPr>
          <w:rFonts w:ascii="Times New Roman" w:hAnsi="Times New Roman"/>
        </w:rPr>
        <w:t xml:space="preserve">loose frameworks for integration described below </w:t>
      </w:r>
      <w:r w:rsidR="00723249">
        <w:rPr>
          <w:rFonts w:ascii="Times New Roman" w:hAnsi="Times New Roman"/>
        </w:rPr>
        <w:t>start at the lowest level of integration and lead to the most complex.</w:t>
      </w:r>
    </w:p>
    <w:p w:rsidR="00841787" w:rsidRPr="000872ED" w:rsidRDefault="00723249" w:rsidP="000872ED">
      <w:pPr>
        <w:spacing w:line="480" w:lineRule="auto"/>
        <w:ind w:firstLine="720"/>
        <w:rPr>
          <w:rFonts w:ascii="Times New Roman" w:hAnsi="Times New Roman"/>
          <w:b/>
        </w:rPr>
      </w:pPr>
      <w:r w:rsidRPr="00723249">
        <w:rPr>
          <w:rFonts w:ascii="Times New Roman" w:hAnsi="Times New Roman"/>
          <w:b/>
        </w:rPr>
        <w:t>The learning expedition.</w:t>
      </w:r>
      <w:r w:rsidR="000872ED">
        <w:rPr>
          <w:rFonts w:ascii="Times New Roman" w:hAnsi="Times New Roman"/>
          <w:b/>
        </w:rPr>
        <w:t xml:space="preserve"> </w:t>
      </w:r>
      <w:r>
        <w:rPr>
          <w:rFonts w:ascii="Times New Roman" w:hAnsi="Times New Roman"/>
        </w:rPr>
        <w:t>The field trip is the most common partnership between museums and schools and typically looks like a class spending a day away from the classroom to tour the local natural history museum or zoo</w:t>
      </w:r>
      <w:r w:rsidR="0095693F">
        <w:rPr>
          <w:rFonts w:ascii="Times New Roman" w:hAnsi="Times New Roman"/>
        </w:rPr>
        <w:t xml:space="preserve"> in a nonstop, “see everything as quickly as possible” way </w:t>
      </w:r>
      <w:r w:rsidR="001E0B0F">
        <w:rPr>
          <w:rFonts w:ascii="Times New Roman" w:hAnsi="Times New Roman"/>
        </w:rPr>
        <w:t>(Saxman, Gupta &amp; Steinberg, 2010</w:t>
      </w:r>
      <w:r>
        <w:rPr>
          <w:rFonts w:ascii="Times New Roman" w:hAnsi="Times New Roman"/>
        </w:rPr>
        <w:t>)</w:t>
      </w:r>
      <w:r w:rsidR="0095693F">
        <w:rPr>
          <w:rFonts w:ascii="Times New Roman" w:hAnsi="Times New Roman"/>
        </w:rPr>
        <w:t>. This method provides a survey of the breadth an informal learning institution has, but provides very little depth</w:t>
      </w:r>
      <w:r w:rsidR="00B769FC">
        <w:rPr>
          <w:rFonts w:ascii="Times New Roman" w:hAnsi="Times New Roman"/>
        </w:rPr>
        <w:t>,</w:t>
      </w:r>
      <w:r w:rsidR="0095693F">
        <w:rPr>
          <w:rFonts w:ascii="Times New Roman" w:hAnsi="Times New Roman"/>
        </w:rPr>
        <w:t xml:space="preserve"> and limits opportunities for connections</w:t>
      </w:r>
      <w:r w:rsidR="00B769FC">
        <w:rPr>
          <w:rFonts w:ascii="Times New Roman" w:hAnsi="Times New Roman"/>
        </w:rPr>
        <w:t>. This is</w:t>
      </w:r>
      <w:r w:rsidR="0095693F">
        <w:rPr>
          <w:rFonts w:ascii="Times New Roman" w:hAnsi="Times New Roman"/>
        </w:rPr>
        <w:t xml:space="preserve"> because the field trip is not </w:t>
      </w:r>
      <w:r w:rsidR="00B769FC">
        <w:rPr>
          <w:rFonts w:ascii="Times New Roman" w:hAnsi="Times New Roman"/>
        </w:rPr>
        <w:t xml:space="preserve">frequently </w:t>
      </w:r>
      <w:r w:rsidR="0095693F">
        <w:rPr>
          <w:rFonts w:ascii="Times New Roman" w:hAnsi="Times New Roman"/>
        </w:rPr>
        <w:t>connected t</w:t>
      </w:r>
      <w:r w:rsidR="00B769FC">
        <w:rPr>
          <w:rFonts w:ascii="Times New Roman" w:hAnsi="Times New Roman"/>
        </w:rPr>
        <w:t xml:space="preserve">o formal classroom learning and </w:t>
      </w:r>
      <w:r w:rsidR="0095693F">
        <w:rPr>
          <w:rFonts w:ascii="Times New Roman" w:hAnsi="Times New Roman"/>
        </w:rPr>
        <w:t>experiences</w:t>
      </w:r>
      <w:r w:rsidR="00B769FC">
        <w:rPr>
          <w:rFonts w:ascii="Times New Roman" w:hAnsi="Times New Roman"/>
        </w:rPr>
        <w:t>,</w:t>
      </w:r>
      <w:r w:rsidR="0095693F">
        <w:rPr>
          <w:rFonts w:ascii="Times New Roman" w:hAnsi="Times New Roman"/>
        </w:rPr>
        <w:t xml:space="preserve"> and discoveries made during the fieldtrip are not given space for reflection and drawing personal connections</w:t>
      </w:r>
      <w:r w:rsidR="00032B9B">
        <w:rPr>
          <w:rFonts w:ascii="Times New Roman" w:hAnsi="Times New Roman"/>
        </w:rPr>
        <w:t xml:space="preserve"> (Greiner, 2010). Instead, think of turning a field trip into a learning expedition by incorporating pre and post classroom work and discussion and designated objectives for the field t</w:t>
      </w:r>
      <w:r w:rsidR="00B769FC">
        <w:rPr>
          <w:rFonts w:ascii="Times New Roman" w:hAnsi="Times New Roman"/>
        </w:rPr>
        <w:t>rip that provide</w:t>
      </w:r>
      <w:r w:rsidR="00032B9B">
        <w:rPr>
          <w:rFonts w:ascii="Times New Roman" w:hAnsi="Times New Roman"/>
        </w:rPr>
        <w:t xml:space="preserve"> space for personalized experiences and connections for your students (Bevan &amp; Dillon, 2010). It will spark their interest, students will know what to expect and draw and engage more from their</w:t>
      </w:r>
      <w:r w:rsidR="00841787">
        <w:rPr>
          <w:rFonts w:ascii="Times New Roman" w:hAnsi="Times New Roman"/>
        </w:rPr>
        <w:t xml:space="preserve"> informal learning this way. </w:t>
      </w:r>
    </w:p>
    <w:p w:rsidR="00F5432B" w:rsidRDefault="00AA2741" w:rsidP="00841787">
      <w:pPr>
        <w:spacing w:line="480" w:lineRule="auto"/>
        <w:ind w:firstLine="720"/>
        <w:rPr>
          <w:rFonts w:ascii="Times New Roman" w:hAnsi="Times New Roman"/>
        </w:rPr>
      </w:pPr>
      <w:r>
        <w:rPr>
          <w:rFonts w:ascii="Times New Roman" w:hAnsi="Times New Roman"/>
        </w:rPr>
        <w:t xml:space="preserve">An example of this is presented by </w:t>
      </w:r>
      <w:r w:rsidRPr="00275AC5">
        <w:rPr>
          <w:rFonts w:ascii="Times New Roman" w:hAnsi="Times New Roman"/>
        </w:rPr>
        <w:t xml:space="preserve">Chandler (2007) and his </w:t>
      </w:r>
      <w:r>
        <w:rPr>
          <w:rFonts w:ascii="Times New Roman" w:hAnsi="Times New Roman"/>
        </w:rPr>
        <w:t>“</w:t>
      </w:r>
      <w:r w:rsidRPr="00E018FD">
        <w:rPr>
          <w:rFonts w:ascii="Times New Roman" w:hAnsi="Times New Roman"/>
          <w:i/>
        </w:rPr>
        <w:t>Colorquest</w:t>
      </w:r>
      <w:r>
        <w:rPr>
          <w:rFonts w:ascii="Times New Roman" w:hAnsi="Times New Roman"/>
          <w:i/>
        </w:rPr>
        <w:t>”</w:t>
      </w:r>
      <w:r>
        <w:rPr>
          <w:rFonts w:ascii="Times New Roman" w:hAnsi="Times New Roman"/>
        </w:rPr>
        <w:t xml:space="preserve"> at the Boston Museum of Fine Art</w:t>
      </w:r>
      <w:r w:rsidR="00841787">
        <w:rPr>
          <w:rFonts w:ascii="Times New Roman" w:hAnsi="Times New Roman"/>
          <w:i/>
        </w:rPr>
        <w:t xml:space="preserve">. </w:t>
      </w:r>
      <w:r w:rsidR="00554EEF">
        <w:rPr>
          <w:rFonts w:ascii="Times New Roman" w:hAnsi="Times New Roman"/>
        </w:rPr>
        <w:t>He designed a day-</w:t>
      </w:r>
      <w:r w:rsidR="00841787">
        <w:rPr>
          <w:rFonts w:ascii="Times New Roman" w:hAnsi="Times New Roman"/>
        </w:rPr>
        <w:t xml:space="preserve">long scavenger hunt using facts and information that could be found by reading and looking at the artwork in the museum to discover the possible racial heritage of the artist and the social events and culture that is depicted in the works. </w:t>
      </w:r>
      <w:r w:rsidR="00B163E2">
        <w:rPr>
          <w:rFonts w:ascii="Times New Roman" w:hAnsi="Times New Roman"/>
        </w:rPr>
        <w:t>By doing this, s</w:t>
      </w:r>
      <w:r w:rsidR="00F5432B" w:rsidRPr="00275AC5">
        <w:rPr>
          <w:rFonts w:ascii="Times New Roman" w:hAnsi="Times New Roman"/>
        </w:rPr>
        <w:t>tudents do not just get to see artworks and artifacts, they get to explore the subtle meaning behind them, identify with creators/subjects and make new discoveries that might not necessarily be readily obvious at first glance. Further follow</w:t>
      </w:r>
      <w:r w:rsidR="00F5432B">
        <w:rPr>
          <w:rFonts w:ascii="Times New Roman" w:hAnsi="Times New Roman"/>
        </w:rPr>
        <w:t xml:space="preserve">-up, </w:t>
      </w:r>
      <w:r w:rsidR="00F5432B" w:rsidRPr="00275AC5">
        <w:rPr>
          <w:rFonts w:ascii="Times New Roman" w:hAnsi="Times New Roman"/>
        </w:rPr>
        <w:t xml:space="preserve">discussion and re-enforcement can be completed back in the classroom environment over the proceeding days following the fieldtrip. </w:t>
      </w:r>
      <w:r w:rsidR="00841787">
        <w:rPr>
          <w:rFonts w:ascii="Times New Roman" w:hAnsi="Times New Roman"/>
        </w:rPr>
        <w:t>This culturally responsive adaptation of a field trip</w:t>
      </w:r>
      <w:r w:rsidR="00F5432B" w:rsidRPr="00275AC5">
        <w:rPr>
          <w:rFonts w:ascii="Times New Roman" w:hAnsi="Times New Roman"/>
        </w:rPr>
        <w:t xml:space="preserve"> is a great way to first introduce the museum-classroom partnership to a curriculum and </w:t>
      </w:r>
      <w:r w:rsidR="00B163E2">
        <w:rPr>
          <w:rFonts w:ascii="Times New Roman" w:hAnsi="Times New Roman"/>
        </w:rPr>
        <w:t>your class</w:t>
      </w:r>
      <w:r w:rsidR="00F5432B" w:rsidRPr="00275AC5">
        <w:rPr>
          <w:rFonts w:ascii="Times New Roman" w:hAnsi="Times New Roman"/>
        </w:rPr>
        <w:t>.</w:t>
      </w:r>
    </w:p>
    <w:p w:rsidR="006131FD" w:rsidRPr="000872ED" w:rsidRDefault="00841787" w:rsidP="000872ED">
      <w:pPr>
        <w:spacing w:line="480" w:lineRule="auto"/>
        <w:ind w:firstLine="720"/>
        <w:rPr>
          <w:rFonts w:ascii="Times New Roman" w:hAnsi="Times New Roman"/>
          <w:b/>
        </w:rPr>
      </w:pPr>
      <w:r w:rsidRPr="00B163E2">
        <w:rPr>
          <w:rFonts w:ascii="Times New Roman" w:hAnsi="Times New Roman"/>
          <w:b/>
        </w:rPr>
        <w:t xml:space="preserve">The in-depth </w:t>
      </w:r>
      <w:r w:rsidR="00B163E2" w:rsidRPr="00B163E2">
        <w:rPr>
          <w:rFonts w:ascii="Times New Roman" w:hAnsi="Times New Roman"/>
          <w:b/>
        </w:rPr>
        <w:t>thematic unit.</w:t>
      </w:r>
      <w:r w:rsidR="000872ED">
        <w:rPr>
          <w:rFonts w:ascii="Times New Roman" w:hAnsi="Times New Roman"/>
          <w:b/>
        </w:rPr>
        <w:t xml:space="preserve"> </w:t>
      </w:r>
      <w:r w:rsidR="00B163E2">
        <w:rPr>
          <w:rFonts w:ascii="Times New Roman" w:hAnsi="Times New Roman"/>
        </w:rPr>
        <w:t xml:space="preserve">At the next level of integration, you move beyond a small lesson based around a museum excursion to in-depth study over an entire unit or multiple </w:t>
      </w:r>
      <w:r w:rsidR="00AA2741">
        <w:rPr>
          <w:rFonts w:ascii="Times New Roman" w:hAnsi="Times New Roman"/>
        </w:rPr>
        <w:t xml:space="preserve">return </w:t>
      </w:r>
      <w:r w:rsidR="00B163E2">
        <w:rPr>
          <w:rFonts w:ascii="Times New Roman" w:hAnsi="Times New Roman"/>
        </w:rPr>
        <w:t xml:space="preserve">visits throughout the year. </w:t>
      </w:r>
      <w:r w:rsidR="002A1DEB">
        <w:rPr>
          <w:rFonts w:ascii="Times New Roman" w:hAnsi="Times New Roman"/>
        </w:rPr>
        <w:t xml:space="preserve">This concept can be mechanically executed on location or remotely through technology. </w:t>
      </w:r>
      <w:r w:rsidR="00B163E2">
        <w:rPr>
          <w:rFonts w:ascii="Times New Roman" w:hAnsi="Times New Roman"/>
        </w:rPr>
        <w:t>This approach is wonderful for truly building your students’ appreciation for hands-on</w:t>
      </w:r>
      <w:r w:rsidR="002A1DEB">
        <w:rPr>
          <w:rFonts w:ascii="Times New Roman" w:hAnsi="Times New Roman"/>
        </w:rPr>
        <w:t>, object-</w:t>
      </w:r>
      <w:r w:rsidR="00B163E2">
        <w:rPr>
          <w:rFonts w:ascii="Times New Roman" w:hAnsi="Times New Roman"/>
        </w:rPr>
        <w:t xml:space="preserve">based inquiry and highlighting </w:t>
      </w:r>
      <w:r w:rsidR="006131FD">
        <w:rPr>
          <w:rFonts w:ascii="Times New Roman" w:hAnsi="Times New Roman"/>
        </w:rPr>
        <w:t>how learning experiences can be connected in a multitude of ways</w:t>
      </w:r>
      <w:r w:rsidR="00AA2741">
        <w:rPr>
          <w:rFonts w:ascii="Times New Roman" w:hAnsi="Times New Roman"/>
        </w:rPr>
        <w:t>,</w:t>
      </w:r>
      <w:r w:rsidR="006131FD">
        <w:rPr>
          <w:rFonts w:ascii="Times New Roman" w:hAnsi="Times New Roman"/>
        </w:rPr>
        <w:t xml:space="preserve"> and grow in depth and understand</w:t>
      </w:r>
      <w:r w:rsidR="002A1DEB">
        <w:rPr>
          <w:rFonts w:ascii="Times New Roman" w:hAnsi="Times New Roman"/>
        </w:rPr>
        <w:t>ing</w:t>
      </w:r>
      <w:r w:rsidR="006131FD">
        <w:rPr>
          <w:rFonts w:ascii="Times New Roman" w:hAnsi="Times New Roman"/>
        </w:rPr>
        <w:t xml:space="preserve"> with reflection and revisiting. </w:t>
      </w:r>
      <w:r w:rsidR="002A1DEB">
        <w:rPr>
          <w:rFonts w:ascii="Times New Roman" w:hAnsi="Times New Roman"/>
        </w:rPr>
        <w:t>By revisiting the same informal institution or visiting multiple places that depict and shed-light-on the theme/unit from several perspectives, you also help your students build a c</w:t>
      </w:r>
      <w:r w:rsidR="00AA2741">
        <w:rPr>
          <w:rFonts w:ascii="Times New Roman" w:hAnsi="Times New Roman"/>
        </w:rPr>
        <w:t>ommunity of learners that value discovery and illuminating</w:t>
      </w:r>
      <w:r w:rsidR="002A1DEB">
        <w:rPr>
          <w:rFonts w:ascii="Times New Roman" w:hAnsi="Times New Roman"/>
        </w:rPr>
        <w:t xml:space="preserve"> connections. </w:t>
      </w:r>
    </w:p>
    <w:p w:rsidR="00310DC1" w:rsidRDefault="00841787" w:rsidP="009F3F7D">
      <w:pPr>
        <w:spacing w:line="480" w:lineRule="auto"/>
        <w:ind w:firstLine="720"/>
        <w:rPr>
          <w:rFonts w:ascii="Times New Roman" w:hAnsi="Times New Roman"/>
        </w:rPr>
      </w:pPr>
      <w:r>
        <w:rPr>
          <w:rFonts w:ascii="Times New Roman" w:hAnsi="Times New Roman"/>
        </w:rPr>
        <w:t xml:space="preserve">For various reasons </w:t>
      </w:r>
      <w:r w:rsidRPr="00275AC5">
        <w:rPr>
          <w:rFonts w:ascii="Times New Roman" w:hAnsi="Times New Roman"/>
        </w:rPr>
        <w:t>not every urban school will be able to access a physical museum</w:t>
      </w:r>
      <w:r w:rsidR="00AA2741">
        <w:rPr>
          <w:rFonts w:ascii="Times New Roman" w:hAnsi="Times New Roman"/>
        </w:rPr>
        <w:t xml:space="preserve"> multiple times during</w:t>
      </w:r>
      <w:r w:rsidR="002A1DEB">
        <w:rPr>
          <w:rFonts w:ascii="Times New Roman" w:hAnsi="Times New Roman"/>
        </w:rPr>
        <w:t xml:space="preserve"> one uni</w:t>
      </w:r>
      <w:r w:rsidR="006131FD">
        <w:rPr>
          <w:rFonts w:ascii="Times New Roman" w:hAnsi="Times New Roman"/>
        </w:rPr>
        <w:t>t</w:t>
      </w:r>
      <w:r w:rsidR="002A1DEB">
        <w:rPr>
          <w:rFonts w:ascii="Times New Roman" w:hAnsi="Times New Roman"/>
        </w:rPr>
        <w:t>, and perhaps even if you</w:t>
      </w:r>
      <w:r w:rsidRPr="00275AC5">
        <w:rPr>
          <w:rFonts w:ascii="Times New Roman" w:hAnsi="Times New Roman"/>
        </w:rPr>
        <w:t xml:space="preserve"> could, the objects/subjects available might not be useful in helping teach the curriculum. In this case, a virtual museum collection </w:t>
      </w:r>
      <w:r w:rsidR="002A1DEB">
        <w:rPr>
          <w:rFonts w:ascii="Times New Roman" w:hAnsi="Times New Roman"/>
        </w:rPr>
        <w:t>just might meet the needs of your</w:t>
      </w:r>
      <w:r w:rsidRPr="00275AC5">
        <w:rPr>
          <w:rFonts w:ascii="Times New Roman" w:hAnsi="Times New Roman"/>
        </w:rPr>
        <w:t xml:space="preserve"> learner</w:t>
      </w:r>
      <w:r w:rsidR="002A1DEB">
        <w:rPr>
          <w:rFonts w:ascii="Times New Roman" w:hAnsi="Times New Roman"/>
        </w:rPr>
        <w:t>s</w:t>
      </w:r>
      <w:r w:rsidR="00AA2741">
        <w:rPr>
          <w:rFonts w:ascii="Times New Roman" w:hAnsi="Times New Roman"/>
        </w:rPr>
        <w:t xml:space="preserve"> such as</w:t>
      </w:r>
      <w:r w:rsidRPr="00275AC5">
        <w:rPr>
          <w:rFonts w:ascii="Times New Roman" w:hAnsi="Times New Roman"/>
        </w:rPr>
        <w:t xml:space="preserve"> </w:t>
      </w:r>
      <w:r w:rsidR="002A1DEB" w:rsidRPr="00275AC5">
        <w:rPr>
          <w:rFonts w:ascii="Times New Roman" w:hAnsi="Times New Roman"/>
        </w:rPr>
        <w:t>Christal (2003)</w:t>
      </w:r>
      <w:r w:rsidR="00AA2741">
        <w:rPr>
          <w:rFonts w:ascii="Times New Roman" w:hAnsi="Times New Roman"/>
        </w:rPr>
        <w:t xml:space="preserve"> did. He</w:t>
      </w:r>
      <w:r w:rsidR="002A1DEB" w:rsidRPr="00275AC5">
        <w:rPr>
          <w:rFonts w:ascii="Times New Roman" w:hAnsi="Times New Roman"/>
        </w:rPr>
        <w:t xml:space="preserve"> shared of a virtual learning partnership with four Native American schools on discovering and </w:t>
      </w:r>
      <w:r w:rsidR="002A1DEB">
        <w:rPr>
          <w:rFonts w:ascii="Times New Roman" w:hAnsi="Times New Roman"/>
        </w:rPr>
        <w:t xml:space="preserve">documenting artifacts from the students’ heritage </w:t>
      </w:r>
      <w:r w:rsidR="002A1DEB" w:rsidRPr="00275AC5">
        <w:rPr>
          <w:rFonts w:ascii="Times New Roman" w:hAnsi="Times New Roman"/>
        </w:rPr>
        <w:t>that were located around the world.</w:t>
      </w:r>
      <w:r w:rsidR="00A62D8A">
        <w:rPr>
          <w:rFonts w:ascii="Times New Roman" w:hAnsi="Times New Roman"/>
        </w:rPr>
        <w:t xml:space="preserve"> He built his</w:t>
      </w:r>
      <w:r w:rsidR="009F3F7D">
        <w:rPr>
          <w:rFonts w:ascii="Times New Roman" w:hAnsi="Times New Roman"/>
        </w:rPr>
        <w:t xml:space="preserve"> month long</w:t>
      </w:r>
      <w:r w:rsidR="002A1DEB">
        <w:rPr>
          <w:rFonts w:ascii="Times New Roman" w:hAnsi="Times New Roman"/>
        </w:rPr>
        <w:t xml:space="preserve"> distance learning unit off his knowledge that m</w:t>
      </w:r>
      <w:r w:rsidR="002A1DEB" w:rsidRPr="00275AC5">
        <w:rPr>
          <w:rFonts w:ascii="Times New Roman" w:hAnsi="Times New Roman"/>
        </w:rPr>
        <w:t>any awesome subjects and artifacts that are discussed in school textbooks have been i</w:t>
      </w:r>
      <w:r w:rsidR="00A62D8A">
        <w:rPr>
          <w:rFonts w:ascii="Times New Roman" w:hAnsi="Times New Roman"/>
        </w:rPr>
        <w:t>maged and are available to view</w:t>
      </w:r>
      <w:r w:rsidR="002A1DEB" w:rsidRPr="00275AC5">
        <w:rPr>
          <w:rFonts w:ascii="Times New Roman" w:hAnsi="Times New Roman"/>
        </w:rPr>
        <w:t xml:space="preserve"> in g</w:t>
      </w:r>
      <w:r w:rsidR="002A1DEB">
        <w:rPr>
          <w:rFonts w:ascii="Times New Roman" w:hAnsi="Times New Roman"/>
        </w:rPr>
        <w:t>reat detail</w:t>
      </w:r>
      <w:r w:rsidR="00A62D8A">
        <w:rPr>
          <w:rFonts w:ascii="Times New Roman" w:hAnsi="Times New Roman"/>
        </w:rPr>
        <w:t xml:space="preserve"> </w:t>
      </w:r>
      <w:r w:rsidR="002A1DEB">
        <w:rPr>
          <w:rFonts w:ascii="Times New Roman" w:hAnsi="Times New Roman"/>
        </w:rPr>
        <w:t>over the Internet</w:t>
      </w:r>
      <w:r w:rsidR="00A62D8A">
        <w:rPr>
          <w:rFonts w:ascii="Times New Roman" w:hAnsi="Times New Roman"/>
        </w:rPr>
        <w:t>,</w:t>
      </w:r>
      <w:r w:rsidR="002A1DEB">
        <w:rPr>
          <w:rFonts w:ascii="Times New Roman" w:hAnsi="Times New Roman"/>
        </w:rPr>
        <w:t xml:space="preserve"> and the student</w:t>
      </w:r>
      <w:r w:rsidR="009F3F7D">
        <w:rPr>
          <w:rFonts w:ascii="Times New Roman" w:hAnsi="Times New Roman"/>
        </w:rPr>
        <w:t>s</w:t>
      </w:r>
      <w:r w:rsidR="002A1DEB">
        <w:rPr>
          <w:rFonts w:ascii="Times New Roman" w:hAnsi="Times New Roman"/>
        </w:rPr>
        <w:t xml:space="preserve"> from each tribe could gain high quality digital photo access to tribal </w:t>
      </w:r>
      <w:r w:rsidR="009F3F7D">
        <w:rPr>
          <w:rFonts w:ascii="Times New Roman" w:hAnsi="Times New Roman"/>
        </w:rPr>
        <w:t>he</w:t>
      </w:r>
      <w:r w:rsidR="002A1DEB">
        <w:rPr>
          <w:rFonts w:ascii="Times New Roman" w:hAnsi="Times New Roman"/>
        </w:rPr>
        <w:t xml:space="preserve">irlooms that were in collections and on display at </w:t>
      </w:r>
      <w:r w:rsidR="009F3F7D">
        <w:rPr>
          <w:rFonts w:ascii="Times New Roman" w:hAnsi="Times New Roman"/>
        </w:rPr>
        <w:t>locations outside their community, giving them a way to explore their heritage that they had previously been denied access to.</w:t>
      </w:r>
      <w:r w:rsidR="009F3F7D" w:rsidRPr="009F3F7D">
        <w:rPr>
          <w:rFonts w:ascii="Times New Roman" w:hAnsi="Times New Roman"/>
        </w:rPr>
        <w:t xml:space="preserve"> </w:t>
      </w:r>
      <w:r w:rsidR="009F3F7D">
        <w:rPr>
          <w:rFonts w:ascii="Times New Roman" w:hAnsi="Times New Roman"/>
        </w:rPr>
        <w:t>Think about it; s</w:t>
      </w:r>
      <w:r w:rsidR="002A1DEB" w:rsidRPr="00275AC5">
        <w:rPr>
          <w:rFonts w:ascii="Times New Roman" w:hAnsi="Times New Roman"/>
        </w:rPr>
        <w:t>chools anywh</w:t>
      </w:r>
      <w:r w:rsidR="009F3F7D">
        <w:rPr>
          <w:rFonts w:ascii="Times New Roman" w:hAnsi="Times New Roman"/>
        </w:rPr>
        <w:t>ere can have access to the Mona</w:t>
      </w:r>
      <w:r w:rsidR="009F3F7D" w:rsidRPr="00275AC5">
        <w:rPr>
          <w:rFonts w:ascii="Times New Roman" w:hAnsi="Times New Roman"/>
        </w:rPr>
        <w:t xml:space="preserve"> Lisa</w:t>
      </w:r>
      <w:r w:rsidR="00A62D8A">
        <w:rPr>
          <w:rFonts w:ascii="Times New Roman" w:hAnsi="Times New Roman"/>
        </w:rPr>
        <w:t xml:space="preserve"> or watch</w:t>
      </w:r>
      <w:r w:rsidR="009F3F7D">
        <w:rPr>
          <w:rFonts w:ascii="Times New Roman" w:hAnsi="Times New Roman"/>
        </w:rPr>
        <w:t xml:space="preserve"> a baby embryo grow,</w:t>
      </w:r>
      <w:r w:rsidR="002A1DEB" w:rsidRPr="00275AC5">
        <w:rPr>
          <w:rFonts w:ascii="Times New Roman" w:hAnsi="Times New Roman"/>
        </w:rPr>
        <w:t xml:space="preserve"> all through virtual learning environments. Many of these sites </w:t>
      </w:r>
      <w:r w:rsidR="009F3F7D">
        <w:rPr>
          <w:rFonts w:ascii="Times New Roman" w:hAnsi="Times New Roman"/>
        </w:rPr>
        <w:t xml:space="preserve">also </w:t>
      </w:r>
      <w:r w:rsidR="002A1DEB" w:rsidRPr="00275AC5">
        <w:rPr>
          <w:rFonts w:ascii="Times New Roman" w:hAnsi="Times New Roman"/>
        </w:rPr>
        <w:t>have 3-D video projections and interactive personalized discovery activities that can accomm</w:t>
      </w:r>
      <w:r w:rsidR="009F3F7D">
        <w:rPr>
          <w:rFonts w:ascii="Times New Roman" w:hAnsi="Times New Roman"/>
        </w:rPr>
        <w:t>odate a learner’s special needs</w:t>
      </w:r>
      <w:r w:rsidR="00A62D8A">
        <w:rPr>
          <w:rFonts w:ascii="Times New Roman" w:hAnsi="Times New Roman"/>
        </w:rPr>
        <w:t>,</w:t>
      </w:r>
      <w:r w:rsidR="009F3F7D">
        <w:rPr>
          <w:rFonts w:ascii="Times New Roman" w:hAnsi="Times New Roman"/>
        </w:rPr>
        <w:t xml:space="preserve"> all while p</w:t>
      </w:r>
      <w:r w:rsidR="00F5432B" w:rsidRPr="00275AC5">
        <w:rPr>
          <w:rFonts w:ascii="Times New Roman" w:hAnsi="Times New Roman"/>
        </w:rPr>
        <w:t>roviding a safe environment that re-enforce</w:t>
      </w:r>
      <w:r w:rsidR="009F3F7D">
        <w:rPr>
          <w:rFonts w:ascii="Times New Roman" w:hAnsi="Times New Roman"/>
        </w:rPr>
        <w:t>s</w:t>
      </w:r>
      <w:r w:rsidR="00F5432B" w:rsidRPr="00275AC5">
        <w:rPr>
          <w:rFonts w:ascii="Times New Roman" w:hAnsi="Times New Roman"/>
        </w:rPr>
        <w:t xml:space="preserve"> learning and enriches cultural awareness and self-identity</w:t>
      </w:r>
      <w:r w:rsidR="009F3F7D">
        <w:rPr>
          <w:rFonts w:ascii="Times New Roman" w:hAnsi="Times New Roman"/>
        </w:rPr>
        <w:t>, making it a wonderful</w:t>
      </w:r>
      <w:r w:rsidR="00310DC1">
        <w:rPr>
          <w:rFonts w:ascii="Times New Roman" w:hAnsi="Times New Roman"/>
        </w:rPr>
        <w:t xml:space="preserve"> sustainable</w:t>
      </w:r>
      <w:r w:rsidR="009F3F7D">
        <w:rPr>
          <w:rFonts w:ascii="Times New Roman" w:hAnsi="Times New Roman"/>
        </w:rPr>
        <w:t xml:space="preserve"> way to reach your culturally diver</w:t>
      </w:r>
      <w:r w:rsidR="00907B6F">
        <w:rPr>
          <w:rFonts w:ascii="Times New Roman" w:hAnsi="Times New Roman"/>
        </w:rPr>
        <w:t>s</w:t>
      </w:r>
      <w:r w:rsidR="009F3F7D">
        <w:rPr>
          <w:rFonts w:ascii="Times New Roman" w:hAnsi="Times New Roman"/>
        </w:rPr>
        <w:t xml:space="preserve">e </w:t>
      </w:r>
      <w:r w:rsidR="00F5432B" w:rsidRPr="00275AC5">
        <w:rPr>
          <w:rFonts w:ascii="Times New Roman" w:hAnsi="Times New Roman"/>
        </w:rPr>
        <w:t>youth</w:t>
      </w:r>
      <w:r w:rsidR="00803E72">
        <w:rPr>
          <w:rFonts w:ascii="Times New Roman" w:hAnsi="Times New Roman"/>
        </w:rPr>
        <w:t xml:space="preserve"> (Hsi, 2003; Sung et al., 2010)</w:t>
      </w:r>
      <w:r w:rsidR="00F5432B" w:rsidRPr="00275AC5">
        <w:rPr>
          <w:rFonts w:ascii="Times New Roman" w:hAnsi="Times New Roman"/>
        </w:rPr>
        <w:t>.</w:t>
      </w:r>
    </w:p>
    <w:p w:rsidR="00F5432B" w:rsidRPr="000872ED" w:rsidRDefault="000872ED" w:rsidP="000872ED">
      <w:pPr>
        <w:spacing w:line="480" w:lineRule="auto"/>
        <w:ind w:firstLine="720"/>
        <w:rPr>
          <w:rFonts w:ascii="Times New Roman" w:hAnsi="Times New Roman"/>
          <w:b/>
        </w:rPr>
      </w:pPr>
      <w:r>
        <w:rPr>
          <w:rFonts w:ascii="Times New Roman" w:hAnsi="Times New Roman"/>
          <w:b/>
        </w:rPr>
        <w:t>The i</w:t>
      </w:r>
      <w:r w:rsidR="00310DC1" w:rsidRPr="00310DC1">
        <w:rPr>
          <w:rFonts w:ascii="Times New Roman" w:hAnsi="Times New Roman"/>
          <w:b/>
        </w:rPr>
        <w:t>mmersion- partnership model.</w:t>
      </w:r>
      <w:r>
        <w:rPr>
          <w:rFonts w:ascii="Times New Roman" w:hAnsi="Times New Roman"/>
          <w:b/>
        </w:rPr>
        <w:t xml:space="preserve"> </w:t>
      </w:r>
      <w:r w:rsidR="0076784D" w:rsidRPr="00275AC5">
        <w:rPr>
          <w:rFonts w:ascii="Times New Roman" w:hAnsi="Times New Roman"/>
        </w:rPr>
        <w:t xml:space="preserve">Museum </w:t>
      </w:r>
      <w:r w:rsidR="0076784D">
        <w:rPr>
          <w:rFonts w:ascii="Times New Roman" w:hAnsi="Times New Roman"/>
        </w:rPr>
        <w:t xml:space="preserve">related </w:t>
      </w:r>
      <w:r w:rsidR="0076784D" w:rsidRPr="00275AC5">
        <w:rPr>
          <w:rFonts w:ascii="Times New Roman" w:hAnsi="Times New Roman"/>
        </w:rPr>
        <w:t>magnets</w:t>
      </w:r>
      <w:r w:rsidR="0076784D">
        <w:rPr>
          <w:rFonts w:ascii="Times New Roman" w:hAnsi="Times New Roman"/>
        </w:rPr>
        <w:t xml:space="preserve"> and themed classrooms</w:t>
      </w:r>
      <w:r w:rsidR="0076784D" w:rsidRPr="00275AC5">
        <w:rPr>
          <w:rFonts w:ascii="Times New Roman" w:hAnsi="Times New Roman"/>
        </w:rPr>
        <w:t>,</w:t>
      </w:r>
      <w:r w:rsidR="0076784D">
        <w:rPr>
          <w:rFonts w:ascii="Times New Roman" w:hAnsi="Times New Roman"/>
        </w:rPr>
        <w:t xml:space="preserve"> that base a subject, whole grade</w:t>
      </w:r>
      <w:r w:rsidR="0076784D" w:rsidRPr="00275AC5">
        <w:rPr>
          <w:rFonts w:ascii="Times New Roman" w:hAnsi="Times New Roman"/>
        </w:rPr>
        <w:t xml:space="preserve"> </w:t>
      </w:r>
      <w:r w:rsidR="0076784D">
        <w:rPr>
          <w:rFonts w:ascii="Times New Roman" w:hAnsi="Times New Roman"/>
        </w:rPr>
        <w:t>level or entire school around using museums and other similar informal inquiry sites in the daily education are relatively progressive ways to approach traditional formal education, In these classrooms and schools</w:t>
      </w:r>
      <w:r w:rsidR="00A62D8A">
        <w:rPr>
          <w:rFonts w:ascii="Times New Roman" w:hAnsi="Times New Roman"/>
        </w:rPr>
        <w:t>,</w:t>
      </w:r>
      <w:r w:rsidR="0076784D" w:rsidRPr="00275AC5">
        <w:rPr>
          <w:rFonts w:ascii="Times New Roman" w:hAnsi="Times New Roman"/>
        </w:rPr>
        <w:t xml:space="preserve"> learning is centered around tangible obj</w:t>
      </w:r>
      <w:r w:rsidR="00A62D8A">
        <w:rPr>
          <w:rFonts w:ascii="Times New Roman" w:hAnsi="Times New Roman"/>
        </w:rPr>
        <w:t>ects,</w:t>
      </w:r>
      <w:r w:rsidR="0076784D">
        <w:rPr>
          <w:rFonts w:ascii="Times New Roman" w:hAnsi="Times New Roman"/>
        </w:rPr>
        <w:t xml:space="preserve"> learning laboratories and making cross-curricular connections. </w:t>
      </w:r>
    </w:p>
    <w:p w:rsidR="006A5DAB" w:rsidRDefault="00907B6F" w:rsidP="00C503AC">
      <w:pPr>
        <w:spacing w:line="480" w:lineRule="auto"/>
        <w:ind w:firstLine="720"/>
        <w:rPr>
          <w:rFonts w:ascii="Times New Roman" w:hAnsi="Times New Roman"/>
        </w:rPr>
      </w:pPr>
      <w:r>
        <w:rPr>
          <w:rFonts w:ascii="Times New Roman" w:hAnsi="Times New Roman"/>
        </w:rPr>
        <w:t xml:space="preserve">In </w:t>
      </w:r>
      <w:r w:rsidRPr="00275AC5">
        <w:rPr>
          <w:rFonts w:ascii="Times New Roman" w:hAnsi="Times New Roman"/>
        </w:rPr>
        <w:t>Adams</w:t>
      </w:r>
      <w:r>
        <w:rPr>
          <w:rFonts w:ascii="Times New Roman" w:hAnsi="Times New Roman"/>
        </w:rPr>
        <w:t>’</w:t>
      </w:r>
      <w:r w:rsidRPr="00275AC5">
        <w:rPr>
          <w:rFonts w:ascii="Times New Roman" w:hAnsi="Times New Roman"/>
        </w:rPr>
        <w:t xml:space="preserve"> (2007) </w:t>
      </w:r>
      <w:r w:rsidR="00F5432B" w:rsidRPr="00275AC5">
        <w:rPr>
          <w:rFonts w:ascii="Times New Roman" w:hAnsi="Times New Roman"/>
        </w:rPr>
        <w:t>study, she followed the partnership between her science museum and a</w:t>
      </w:r>
      <w:r w:rsidR="00C503AC">
        <w:rPr>
          <w:rFonts w:ascii="Times New Roman" w:hAnsi="Times New Roman"/>
        </w:rPr>
        <w:t xml:space="preserve"> local</w:t>
      </w:r>
      <w:r w:rsidR="00F5432B" w:rsidRPr="00275AC5">
        <w:rPr>
          <w:rFonts w:ascii="Times New Roman" w:hAnsi="Times New Roman"/>
        </w:rPr>
        <w:t xml:space="preserve"> middle school. In the partnership, the impoverished urban school, with very little known educational resources, created </w:t>
      </w:r>
      <w:r w:rsidR="00C503AC">
        <w:rPr>
          <w:rFonts w:ascii="Times New Roman" w:hAnsi="Times New Roman"/>
        </w:rPr>
        <w:t xml:space="preserve">a </w:t>
      </w:r>
      <w:r w:rsidR="00A62D8A">
        <w:rPr>
          <w:rFonts w:ascii="Times New Roman" w:hAnsi="Times New Roman"/>
        </w:rPr>
        <w:t>yearlong</w:t>
      </w:r>
      <w:r w:rsidR="00F5432B" w:rsidRPr="00275AC5">
        <w:rPr>
          <w:rFonts w:ascii="Times New Roman" w:hAnsi="Times New Roman"/>
        </w:rPr>
        <w:t xml:space="preserve"> thematic curriculum centered </w:t>
      </w:r>
      <w:r w:rsidR="00A62D8A" w:rsidRPr="00275AC5">
        <w:rPr>
          <w:rFonts w:ascii="Times New Roman" w:hAnsi="Times New Roman"/>
        </w:rPr>
        <w:t>on</w:t>
      </w:r>
      <w:r w:rsidR="00F5432B" w:rsidRPr="00275AC5">
        <w:rPr>
          <w:rFonts w:ascii="Times New Roman" w:hAnsi="Times New Roman"/>
        </w:rPr>
        <w:t xml:space="preserve"> mobile museum objects and activities, and reflective inquiry and discovery. Adams noted that though she had to encourage and direct the teachers how to utilize the resources, a transformation in attitudes and joy for learning, in both the students and the teachers, occurred over the year. When classrooms had the resources and knew of in-depth inquiry based ways to educate, students performed at a higher level and were more enthusiastic about learning. This way of museum education creates active critical thinkers th</w:t>
      </w:r>
      <w:r w:rsidR="00C503AC">
        <w:rPr>
          <w:rFonts w:ascii="Times New Roman" w:hAnsi="Times New Roman"/>
        </w:rPr>
        <w:t>at value museums and discovery and are</w:t>
      </w:r>
      <w:r w:rsidR="00C503AC" w:rsidRPr="00275AC5">
        <w:rPr>
          <w:rFonts w:ascii="Times New Roman" w:hAnsi="Times New Roman"/>
        </w:rPr>
        <w:t xml:space="preserve"> excellent way</w:t>
      </w:r>
      <w:r w:rsidR="00A62D8A">
        <w:rPr>
          <w:rFonts w:ascii="Times New Roman" w:hAnsi="Times New Roman"/>
        </w:rPr>
        <w:t>s</w:t>
      </w:r>
      <w:r w:rsidR="00C503AC" w:rsidRPr="00275AC5">
        <w:rPr>
          <w:rFonts w:ascii="Times New Roman" w:hAnsi="Times New Roman"/>
        </w:rPr>
        <w:t xml:space="preserve"> for museums to reach the youth, as well as a way for urban schools to gain access to materials and authentic learning that they might not have been able to accomplish on thei</w:t>
      </w:r>
      <w:r w:rsidR="00C503AC">
        <w:rPr>
          <w:rFonts w:ascii="Times New Roman" w:hAnsi="Times New Roman"/>
        </w:rPr>
        <w:t>r own.</w:t>
      </w:r>
      <w:r w:rsidR="00B55F10">
        <w:rPr>
          <w:rFonts w:ascii="Times New Roman" w:hAnsi="Times New Roman"/>
        </w:rPr>
        <w:t xml:space="preserve"> </w:t>
      </w:r>
    </w:p>
    <w:p w:rsidR="00A62D8A" w:rsidRDefault="00B55F10" w:rsidP="00C503AC">
      <w:pPr>
        <w:spacing w:line="480" w:lineRule="auto"/>
        <w:ind w:firstLine="720"/>
        <w:rPr>
          <w:rFonts w:ascii="Times New Roman" w:hAnsi="Times New Roman"/>
        </w:rPr>
      </w:pPr>
      <w:r>
        <w:rPr>
          <w:rFonts w:ascii="Times New Roman" w:hAnsi="Times New Roman"/>
        </w:rPr>
        <w:t xml:space="preserve">When integrating informal education on a large, </w:t>
      </w:r>
      <w:r w:rsidR="006A5DAB">
        <w:rPr>
          <w:rFonts w:ascii="Times New Roman" w:hAnsi="Times New Roman"/>
        </w:rPr>
        <w:t>long-term</w:t>
      </w:r>
      <w:r>
        <w:rPr>
          <w:rFonts w:ascii="Times New Roman" w:hAnsi="Times New Roman"/>
        </w:rPr>
        <w:t xml:space="preserve"> scale, be sure to create a theme or series of themes and tie learning objectives to it to show how and why the informal learning institution aids in gathering</w:t>
      </w:r>
      <w:r w:rsidR="006A5DAB">
        <w:rPr>
          <w:rFonts w:ascii="Times New Roman" w:hAnsi="Times New Roman"/>
        </w:rPr>
        <w:t xml:space="preserve"> knowledge and developing higher order thinking skills. Think about how you can plan your learning around what the facilities offer and still teach your state mandated objectives. Though it is more difficult to craft highly integrated, authentic partnerships, you will be able to easily create meaningful learning environments that help instill passion and a love of exploration and learning.</w:t>
      </w:r>
    </w:p>
    <w:p w:rsidR="00B12751" w:rsidRDefault="00F01DF6" w:rsidP="00A62D8A">
      <w:pPr>
        <w:spacing w:line="480" w:lineRule="auto"/>
        <w:rPr>
          <w:rFonts w:ascii="Times New Roman" w:hAnsi="Times New Roman"/>
        </w:rPr>
      </w:pPr>
      <w:r>
        <w:rPr>
          <w:rFonts w:ascii="Times New Roman" w:hAnsi="Times New Roman"/>
          <w:b/>
        </w:rPr>
        <w:t>Table 8</w:t>
      </w:r>
      <w:r w:rsidR="00A62D8A" w:rsidRPr="00A62D8A">
        <w:rPr>
          <w:rFonts w:ascii="Times New Roman" w:hAnsi="Times New Roman"/>
          <w:b/>
        </w:rPr>
        <w:t>.</w:t>
      </w:r>
      <w:r w:rsidR="00A62D8A">
        <w:rPr>
          <w:rFonts w:ascii="Times New Roman" w:hAnsi="Times New Roman"/>
        </w:rPr>
        <w:t xml:space="preserve"> </w:t>
      </w:r>
      <w:r w:rsidR="00A62D8A">
        <w:rPr>
          <w:rFonts w:ascii="Times New Roman" w:hAnsi="Times New Roman"/>
          <w:i/>
        </w:rPr>
        <w:t>Key Things to Remember about Informal Education I</w:t>
      </w:r>
      <w:r w:rsidR="00A62D8A" w:rsidRPr="00A62D8A">
        <w:rPr>
          <w:rFonts w:ascii="Times New Roman" w:hAnsi="Times New Roman"/>
          <w:i/>
        </w:rPr>
        <w:t>ntegration</w:t>
      </w:r>
    </w:p>
    <w:tbl>
      <w:tblPr>
        <w:tblStyle w:val="TableGrid"/>
        <w:tblW w:w="0" w:type="auto"/>
        <w:tblBorders>
          <w:left w:val="none" w:sz="0" w:space="0" w:color="auto"/>
          <w:right w:val="none" w:sz="0" w:space="0" w:color="auto"/>
          <w:insideH w:val="none" w:sz="0" w:space="0" w:color="auto"/>
          <w:insideV w:val="none" w:sz="0" w:space="0" w:color="auto"/>
        </w:tblBorders>
        <w:tblLook w:val="00BF"/>
      </w:tblPr>
      <w:tblGrid>
        <w:gridCol w:w="9576"/>
      </w:tblGrid>
      <w:tr w:rsidR="00B12751">
        <w:tc>
          <w:tcPr>
            <w:tcW w:w="9576" w:type="dxa"/>
          </w:tcPr>
          <w:p w:rsidR="00B55F10" w:rsidRDefault="00B55F10" w:rsidP="00A62D8A">
            <w:pPr>
              <w:pStyle w:val="ListParagraph"/>
              <w:numPr>
                <w:ilvl w:val="0"/>
                <w:numId w:val="15"/>
              </w:numPr>
              <w:spacing w:before="240" w:line="480" w:lineRule="auto"/>
              <w:ind w:left="360" w:hanging="360"/>
              <w:rPr>
                <w:rFonts w:ascii="Times New Roman" w:hAnsi="Times New Roman"/>
              </w:rPr>
            </w:pPr>
            <w:r>
              <w:rPr>
                <w:rFonts w:ascii="Times New Roman" w:hAnsi="Times New Roman"/>
              </w:rPr>
              <w:t>Integ</w:t>
            </w:r>
            <w:r w:rsidR="006A5DAB">
              <w:rPr>
                <w:rFonts w:ascii="Times New Roman" w:hAnsi="Times New Roman"/>
              </w:rPr>
              <w:t>ration is situational dependant;</w:t>
            </w:r>
            <w:r>
              <w:rPr>
                <w:rFonts w:ascii="Times New Roman" w:hAnsi="Times New Roman"/>
              </w:rPr>
              <w:t xml:space="preserve"> adjust a plausible model/idea as you go.</w:t>
            </w:r>
          </w:p>
          <w:p w:rsidR="006A5DAB" w:rsidRDefault="006A5DAB" w:rsidP="00B55F10">
            <w:pPr>
              <w:pStyle w:val="ListParagraph"/>
              <w:numPr>
                <w:ilvl w:val="0"/>
                <w:numId w:val="15"/>
              </w:numPr>
              <w:spacing w:line="480" w:lineRule="auto"/>
              <w:ind w:left="360" w:hanging="360"/>
              <w:rPr>
                <w:rFonts w:ascii="Times New Roman" w:hAnsi="Times New Roman"/>
              </w:rPr>
            </w:pPr>
            <w:r>
              <w:rPr>
                <w:rFonts w:ascii="Times New Roman" w:hAnsi="Times New Roman"/>
              </w:rPr>
              <w:t>The more connections, related learning activities and reinforcement a</w:t>
            </w:r>
            <w:r w:rsidR="00B55F10">
              <w:rPr>
                <w:rFonts w:ascii="Times New Roman" w:hAnsi="Times New Roman"/>
              </w:rPr>
              <w:t xml:space="preserve"> </w:t>
            </w:r>
            <w:r>
              <w:rPr>
                <w:rFonts w:ascii="Times New Roman" w:hAnsi="Times New Roman"/>
              </w:rPr>
              <w:t>short excursion to an informal learning site has, the more your students will draw from it.</w:t>
            </w:r>
          </w:p>
          <w:p w:rsidR="006A5DAB" w:rsidRDefault="006A5DAB" w:rsidP="00B55F10">
            <w:pPr>
              <w:pStyle w:val="ListParagraph"/>
              <w:numPr>
                <w:ilvl w:val="0"/>
                <w:numId w:val="15"/>
              </w:numPr>
              <w:spacing w:line="480" w:lineRule="auto"/>
              <w:ind w:left="360" w:hanging="360"/>
              <w:rPr>
                <w:rFonts w:ascii="Times New Roman" w:hAnsi="Times New Roman"/>
              </w:rPr>
            </w:pPr>
            <w:r>
              <w:rPr>
                <w:rFonts w:ascii="Times New Roman" w:hAnsi="Times New Roman"/>
              </w:rPr>
              <w:t>Remember to be culturally relevant and responsive in your integration choices.</w:t>
            </w:r>
          </w:p>
          <w:p w:rsidR="00DE7184" w:rsidRDefault="00DE7184" w:rsidP="00B55F10">
            <w:pPr>
              <w:pStyle w:val="ListParagraph"/>
              <w:numPr>
                <w:ilvl w:val="0"/>
                <w:numId w:val="15"/>
              </w:numPr>
              <w:spacing w:line="480" w:lineRule="auto"/>
              <w:ind w:left="360" w:hanging="360"/>
              <w:rPr>
                <w:rFonts w:ascii="Times New Roman" w:hAnsi="Times New Roman"/>
              </w:rPr>
            </w:pPr>
            <w:r>
              <w:rPr>
                <w:rFonts w:ascii="Times New Roman" w:hAnsi="Times New Roman"/>
              </w:rPr>
              <w:t>Start small, do not expect seamlessness your first time; build to deeper levels of integration.</w:t>
            </w:r>
          </w:p>
          <w:p w:rsidR="00B12751" w:rsidRPr="00DE7184" w:rsidRDefault="00DE7184" w:rsidP="00DE7184">
            <w:pPr>
              <w:pStyle w:val="ListParagraph"/>
              <w:numPr>
                <w:ilvl w:val="0"/>
                <w:numId w:val="15"/>
              </w:numPr>
              <w:spacing w:line="480" w:lineRule="auto"/>
              <w:ind w:left="360" w:hanging="360"/>
              <w:rPr>
                <w:rFonts w:ascii="Times New Roman" w:hAnsi="Times New Roman"/>
              </w:rPr>
            </w:pPr>
            <w:r>
              <w:rPr>
                <w:rFonts w:ascii="Times New Roman" w:hAnsi="Times New Roman"/>
              </w:rPr>
              <w:t>Not all integration has to happen through site visits; technology is your friend.</w:t>
            </w:r>
          </w:p>
        </w:tc>
      </w:tr>
    </w:tbl>
    <w:p w:rsidR="00037E24" w:rsidRDefault="00037E24" w:rsidP="00F01DF6">
      <w:pPr>
        <w:spacing w:before="240" w:line="480" w:lineRule="auto"/>
        <w:rPr>
          <w:rFonts w:ascii="Times New Roman" w:hAnsi="Times New Roman"/>
        </w:rPr>
      </w:pPr>
    </w:p>
    <w:p w:rsidR="00471C9B" w:rsidRPr="002C71DE" w:rsidRDefault="00DE7184" w:rsidP="002C71DE">
      <w:pPr>
        <w:spacing w:line="480" w:lineRule="auto"/>
        <w:jc w:val="center"/>
        <w:rPr>
          <w:rFonts w:ascii="Times New Roman" w:hAnsi="Times New Roman"/>
          <w:b/>
        </w:rPr>
      </w:pPr>
      <w:r w:rsidRPr="002C71DE">
        <w:rPr>
          <w:rFonts w:ascii="Times New Roman" w:hAnsi="Times New Roman"/>
          <w:b/>
        </w:rPr>
        <w:t>Conclusion</w:t>
      </w:r>
    </w:p>
    <w:p w:rsidR="00F01DF6" w:rsidRDefault="00037E24" w:rsidP="00F01DF6">
      <w:pPr>
        <w:spacing w:line="480" w:lineRule="auto"/>
        <w:ind w:firstLine="720"/>
        <w:rPr>
          <w:rFonts w:ascii="Times New Roman" w:hAnsi="Times New Roman"/>
        </w:rPr>
      </w:pPr>
      <w:r w:rsidRPr="002C71DE">
        <w:rPr>
          <w:rFonts w:ascii="Times New Roman" w:hAnsi="Times New Roman"/>
        </w:rPr>
        <w:t xml:space="preserve">Making connections, bringing curriculum to life and allowing diverse urban students with very different lives than most curriculums cater toward, to find meaning and identity in learning, is exactly what the majority of urban </w:t>
      </w:r>
      <w:r w:rsidR="002C71DE">
        <w:rPr>
          <w:rFonts w:ascii="Times New Roman" w:hAnsi="Times New Roman"/>
        </w:rPr>
        <w:t>schools are lacking (Gallego &amp;</w:t>
      </w:r>
      <w:r w:rsidRPr="002C71DE">
        <w:rPr>
          <w:rFonts w:ascii="Times New Roman" w:hAnsi="Times New Roman"/>
        </w:rPr>
        <w:t xml:space="preserve"> Col</w:t>
      </w:r>
      <w:r w:rsidR="00A62D8A" w:rsidRPr="002C71DE">
        <w:rPr>
          <w:rFonts w:ascii="Times New Roman" w:hAnsi="Times New Roman"/>
        </w:rPr>
        <w:t>e</w:t>
      </w:r>
      <w:r w:rsidR="002C71DE">
        <w:rPr>
          <w:rFonts w:ascii="Times New Roman" w:hAnsi="Times New Roman"/>
        </w:rPr>
        <w:t>,</w:t>
      </w:r>
      <w:r w:rsidR="00A62D8A" w:rsidRPr="002C71DE">
        <w:rPr>
          <w:rFonts w:ascii="Times New Roman" w:hAnsi="Times New Roman"/>
        </w:rPr>
        <w:t xml:space="preserve"> 2001; Floyd</w:t>
      </w:r>
      <w:r w:rsidR="002C71DE">
        <w:rPr>
          <w:rFonts w:ascii="Times New Roman" w:hAnsi="Times New Roman"/>
        </w:rPr>
        <w:t>,</w:t>
      </w:r>
      <w:r w:rsidR="00A62D8A" w:rsidRPr="002C71DE">
        <w:rPr>
          <w:rFonts w:ascii="Times New Roman" w:hAnsi="Times New Roman"/>
        </w:rPr>
        <w:t xml:space="preserve"> 2002; Kozol</w:t>
      </w:r>
      <w:r w:rsidR="002C71DE">
        <w:rPr>
          <w:rFonts w:ascii="Times New Roman" w:hAnsi="Times New Roman"/>
        </w:rPr>
        <w:t>,</w:t>
      </w:r>
      <w:r w:rsidR="00A62D8A" w:rsidRPr="002C71DE">
        <w:rPr>
          <w:rFonts w:ascii="Times New Roman" w:hAnsi="Times New Roman"/>
        </w:rPr>
        <w:t xml:space="preserve"> 2005) and what informal</w:t>
      </w:r>
      <w:r w:rsidR="002C71DE">
        <w:rPr>
          <w:rFonts w:ascii="Times New Roman" w:hAnsi="Times New Roman"/>
        </w:rPr>
        <w:t xml:space="preserve"> learning institutions</w:t>
      </w:r>
      <w:r w:rsidR="00A62D8A" w:rsidRPr="002C71DE">
        <w:rPr>
          <w:rFonts w:ascii="Times New Roman" w:hAnsi="Times New Roman"/>
        </w:rPr>
        <w:t xml:space="preserve"> do </w:t>
      </w:r>
      <w:r w:rsidR="002C71DE">
        <w:rPr>
          <w:rFonts w:ascii="Times New Roman" w:hAnsi="Times New Roman"/>
        </w:rPr>
        <w:t xml:space="preserve">best </w:t>
      </w:r>
      <w:r w:rsidR="00A62D8A" w:rsidRPr="002C71DE">
        <w:rPr>
          <w:rFonts w:ascii="Times New Roman" w:hAnsi="Times New Roman"/>
        </w:rPr>
        <w:t>(</w:t>
      </w:r>
      <w:r w:rsidR="00A549F6">
        <w:rPr>
          <w:rFonts w:ascii="Times New Roman" w:hAnsi="Times New Roman"/>
        </w:rPr>
        <w:t>Griffin, 2004)—</w:t>
      </w:r>
      <w:r w:rsidR="002C71DE">
        <w:rPr>
          <w:rFonts w:ascii="Times New Roman" w:hAnsi="Times New Roman"/>
        </w:rPr>
        <w:t xml:space="preserve">illuminating the potential for forming symbiotic relationships. </w:t>
      </w:r>
      <w:r w:rsidR="002C71DE" w:rsidRPr="002C71DE">
        <w:rPr>
          <w:rFonts w:ascii="Times New Roman" w:hAnsi="Times New Roman"/>
        </w:rPr>
        <w:t>The field</w:t>
      </w:r>
      <w:r w:rsidR="00A549F6">
        <w:rPr>
          <w:rFonts w:ascii="Times New Roman" w:hAnsi="Times New Roman"/>
        </w:rPr>
        <w:t>s</w:t>
      </w:r>
      <w:r w:rsidR="002C71DE" w:rsidRPr="002C71DE">
        <w:rPr>
          <w:rFonts w:ascii="Times New Roman" w:hAnsi="Times New Roman"/>
        </w:rPr>
        <w:t xml:space="preserve"> of museum </w:t>
      </w:r>
      <w:r w:rsidR="00A549F6">
        <w:rPr>
          <w:rFonts w:ascii="Times New Roman" w:hAnsi="Times New Roman"/>
        </w:rPr>
        <w:t xml:space="preserve">and informal </w:t>
      </w:r>
      <w:r w:rsidR="002C71DE" w:rsidRPr="002C71DE">
        <w:rPr>
          <w:rFonts w:ascii="Times New Roman" w:hAnsi="Times New Roman"/>
        </w:rPr>
        <w:t>educati</w:t>
      </w:r>
      <w:r w:rsidR="00A549F6">
        <w:rPr>
          <w:rFonts w:ascii="Times New Roman" w:hAnsi="Times New Roman"/>
        </w:rPr>
        <w:t>on are</w:t>
      </w:r>
      <w:r w:rsidR="002C71DE" w:rsidRPr="002C71DE">
        <w:rPr>
          <w:rFonts w:ascii="Times New Roman" w:hAnsi="Times New Roman"/>
        </w:rPr>
        <w:t xml:space="preserve"> young and very little extensive research has been completed on long-term effects of museum-school partnerships. Museum</w:t>
      </w:r>
      <w:r w:rsidR="00C43C4D">
        <w:rPr>
          <w:rFonts w:ascii="Times New Roman" w:hAnsi="Times New Roman"/>
        </w:rPr>
        <w:t xml:space="preserve"> scholars such as: Boyer (1999), Christal (2003),</w:t>
      </w:r>
      <w:r w:rsidR="002C71DE" w:rsidRPr="002C71DE">
        <w:rPr>
          <w:rFonts w:ascii="Times New Roman" w:hAnsi="Times New Roman"/>
        </w:rPr>
        <w:t xml:space="preserve"> Cox and Barrow (2000) and Griffin (2003)</w:t>
      </w:r>
      <w:r w:rsidR="00C43C4D">
        <w:rPr>
          <w:rFonts w:ascii="Times New Roman" w:hAnsi="Times New Roman"/>
        </w:rPr>
        <w:t>,</w:t>
      </w:r>
      <w:r w:rsidR="002C71DE" w:rsidRPr="002C71DE">
        <w:rPr>
          <w:rFonts w:ascii="Times New Roman" w:hAnsi="Times New Roman"/>
        </w:rPr>
        <w:t xml:space="preserve"> all call for further research in school-based partnerships and greater public awareness of museum education assets and programs.</w:t>
      </w:r>
      <w:r w:rsidR="002C71DE">
        <w:rPr>
          <w:rFonts w:ascii="Times New Roman" w:hAnsi="Times New Roman"/>
        </w:rPr>
        <w:t xml:space="preserve"> Despite this, </w:t>
      </w:r>
      <w:r w:rsidR="002C71DE" w:rsidRPr="00A549F6">
        <w:rPr>
          <w:rFonts w:ascii="Times New Roman" w:hAnsi="Times New Roman"/>
        </w:rPr>
        <w:t>over 70 percent of museums have noted an increase in teacher and student patronage over the last five years (Cox and Barrow, 2000</w:t>
      </w:r>
      <w:r w:rsidR="00A549F6">
        <w:rPr>
          <w:rFonts w:ascii="Times New Roman" w:hAnsi="Times New Roman"/>
        </w:rPr>
        <w:t xml:space="preserve">), and </w:t>
      </w:r>
      <w:r w:rsidR="00A549F6" w:rsidRPr="00A549F6">
        <w:rPr>
          <w:rFonts w:ascii="Times New Roman" w:hAnsi="Times New Roman"/>
        </w:rPr>
        <w:t>more museums than ever before are offering P-12 educational programs.</w:t>
      </w:r>
      <w:r w:rsidR="00A549F6">
        <w:rPr>
          <w:rFonts w:ascii="Times New Roman" w:hAnsi="Times New Roman"/>
        </w:rPr>
        <w:t xml:space="preserve"> This is promising for educators like you because it shows that what </w:t>
      </w:r>
      <w:r w:rsidR="00C43C4D">
        <w:rPr>
          <w:rFonts w:ascii="Times New Roman" w:hAnsi="Times New Roman"/>
        </w:rPr>
        <w:t>is cur</w:t>
      </w:r>
      <w:r w:rsidR="00C43C4D" w:rsidRPr="00F01DF6">
        <w:rPr>
          <w:rFonts w:ascii="Times New Roman" w:hAnsi="Times New Roman"/>
        </w:rPr>
        <w:t>rently being attempted, is just the beginning of potential partnerships between urban schools and informal learning institutions and many new discoveries will be made that will benefit you and your students.</w:t>
      </w:r>
    </w:p>
    <w:p w:rsidR="00B55F10" w:rsidRPr="00275AC5" w:rsidRDefault="00C43C4D" w:rsidP="00F01DF6">
      <w:pPr>
        <w:spacing w:line="480" w:lineRule="auto"/>
        <w:ind w:firstLine="720"/>
        <w:rPr>
          <w:rFonts w:ascii="Times New Roman" w:hAnsi="Times New Roman"/>
        </w:rPr>
      </w:pPr>
      <w:r w:rsidRPr="00F01DF6">
        <w:rPr>
          <w:rFonts w:ascii="Times New Roman" w:hAnsi="Times New Roman"/>
        </w:rPr>
        <w:t xml:space="preserve">As a new urban educator, you do not have it easy and the initial transition and learning curve in the urban classroom is steep making the need for easy to access teaching tools like this guide, integral to developing curriculum and teaching practices that best met the needs of your culturally diverse students. By creating this guide, it is my intention to help ease some of the frustration and barriers you face by illuminating </w:t>
      </w:r>
      <w:r w:rsidR="00F01DF6" w:rsidRPr="00F01DF6">
        <w:rPr>
          <w:rFonts w:ascii="Times New Roman" w:hAnsi="Times New Roman"/>
        </w:rPr>
        <w:t>the mindsets needed to see how t</w:t>
      </w:r>
      <w:r w:rsidR="00B55F10" w:rsidRPr="00F01DF6">
        <w:rPr>
          <w:rFonts w:ascii="Times New Roman" w:hAnsi="Times New Roman"/>
        </w:rPr>
        <w:t xml:space="preserve">he two fields </w:t>
      </w:r>
      <w:r w:rsidR="00F01DF6" w:rsidRPr="00F01DF6">
        <w:rPr>
          <w:rFonts w:ascii="Times New Roman" w:hAnsi="Times New Roman"/>
        </w:rPr>
        <w:t xml:space="preserve">of culturally responsive urban education and informal learning </w:t>
      </w:r>
      <w:r w:rsidR="00B55F10" w:rsidRPr="00F01DF6">
        <w:rPr>
          <w:rFonts w:ascii="Times New Roman" w:hAnsi="Times New Roman"/>
        </w:rPr>
        <w:t>have so many commonalities an</w:t>
      </w:r>
      <w:r w:rsidR="00F01DF6" w:rsidRPr="00F01DF6">
        <w:rPr>
          <w:rFonts w:ascii="Times New Roman" w:hAnsi="Times New Roman"/>
        </w:rPr>
        <w:t>d skills to offer each other. W</w:t>
      </w:r>
      <w:r w:rsidR="00B55F10" w:rsidRPr="00F01DF6">
        <w:rPr>
          <w:rFonts w:ascii="Times New Roman" w:hAnsi="Times New Roman"/>
        </w:rPr>
        <w:t xml:space="preserve">hen they </w:t>
      </w:r>
      <w:r w:rsidR="00F01DF6" w:rsidRPr="00F01DF6">
        <w:rPr>
          <w:rFonts w:ascii="Times New Roman" w:hAnsi="Times New Roman"/>
        </w:rPr>
        <w:t xml:space="preserve">are </w:t>
      </w:r>
      <w:r w:rsidR="00B55F10" w:rsidRPr="00F01DF6">
        <w:rPr>
          <w:rFonts w:ascii="Times New Roman" w:hAnsi="Times New Roman"/>
        </w:rPr>
        <w:t>join</w:t>
      </w:r>
      <w:r w:rsidR="00F01DF6" w:rsidRPr="00F01DF6">
        <w:rPr>
          <w:rFonts w:ascii="Times New Roman" w:hAnsi="Times New Roman"/>
        </w:rPr>
        <w:t>ed</w:t>
      </w:r>
      <w:r w:rsidR="00B55F10" w:rsidRPr="00F01DF6">
        <w:rPr>
          <w:rFonts w:ascii="Times New Roman" w:hAnsi="Times New Roman"/>
        </w:rPr>
        <w:t xml:space="preserve"> in partnership</w:t>
      </w:r>
      <w:r w:rsidR="00F01DF6" w:rsidRPr="00F01DF6">
        <w:rPr>
          <w:rFonts w:ascii="Times New Roman" w:hAnsi="Times New Roman"/>
        </w:rPr>
        <w:t>,</w:t>
      </w:r>
      <w:r w:rsidR="00B55F10" w:rsidRPr="00F01DF6">
        <w:rPr>
          <w:rFonts w:ascii="Times New Roman" w:hAnsi="Times New Roman"/>
        </w:rPr>
        <w:t xml:space="preserve"> they create </w:t>
      </w:r>
      <w:r w:rsidR="00F01DF6" w:rsidRPr="00F01DF6">
        <w:rPr>
          <w:rFonts w:ascii="Times New Roman" w:hAnsi="Times New Roman"/>
        </w:rPr>
        <w:t>life-altering</w:t>
      </w:r>
      <w:r w:rsidR="00B55F10" w:rsidRPr="00F01DF6">
        <w:rPr>
          <w:rFonts w:ascii="Times New Roman" w:hAnsi="Times New Roman"/>
        </w:rPr>
        <w:t xml:space="preserve"> experiences that make learning engaging and meaningful for the</w:t>
      </w:r>
      <w:r w:rsidR="00F01DF6" w:rsidRPr="00F01DF6">
        <w:rPr>
          <w:rFonts w:ascii="Times New Roman" w:hAnsi="Times New Roman"/>
        </w:rPr>
        <w:t xml:space="preserve"> student</w:t>
      </w:r>
      <w:r w:rsidR="00B55F10" w:rsidRPr="00F01DF6">
        <w:rPr>
          <w:rFonts w:ascii="Times New Roman" w:hAnsi="Times New Roman"/>
        </w:rPr>
        <w:t>, which should be the goal for all fo</w:t>
      </w:r>
      <w:r w:rsidR="00F01DF6" w:rsidRPr="00F01DF6">
        <w:rPr>
          <w:rFonts w:ascii="Times New Roman" w:hAnsi="Times New Roman"/>
        </w:rPr>
        <w:t xml:space="preserve">rms of education. </w:t>
      </w:r>
    </w:p>
    <w:p w:rsidR="00B55F10" w:rsidRPr="00275AC5" w:rsidRDefault="00B55F10" w:rsidP="00B55F10">
      <w:pPr>
        <w:spacing w:line="480" w:lineRule="auto"/>
        <w:ind w:firstLine="720"/>
        <w:rPr>
          <w:rFonts w:ascii="Times New Roman" w:hAnsi="Times New Roman"/>
        </w:rPr>
      </w:pPr>
      <w:r w:rsidRPr="00275AC5">
        <w:rPr>
          <w:rFonts w:ascii="Times New Roman" w:hAnsi="Times New Roman"/>
          <w:b/>
        </w:rPr>
        <w:t xml:space="preserve"> </w:t>
      </w:r>
    </w:p>
    <w:p w:rsidR="00B55F10" w:rsidRPr="00275AC5" w:rsidRDefault="00B55F10" w:rsidP="00B55F10">
      <w:pPr>
        <w:rPr>
          <w:rFonts w:ascii="Times New Roman" w:hAnsi="Times New Roman"/>
        </w:rPr>
      </w:pPr>
    </w:p>
    <w:p w:rsidR="00B55F10" w:rsidRPr="00275AC5" w:rsidRDefault="00B55F10" w:rsidP="00B55F10">
      <w:pPr>
        <w:spacing w:line="480" w:lineRule="auto"/>
        <w:rPr>
          <w:rFonts w:ascii="Times New Roman" w:hAnsi="Times New Roman"/>
        </w:rPr>
      </w:pPr>
    </w:p>
    <w:p w:rsidR="003506C8" w:rsidRPr="00B66EB7" w:rsidRDefault="003506C8" w:rsidP="003506C8">
      <w:pPr>
        <w:tabs>
          <w:tab w:val="left" w:pos="8370"/>
        </w:tabs>
        <w:spacing w:line="480" w:lineRule="auto"/>
        <w:ind w:firstLine="720"/>
        <w:rPr>
          <w:rFonts w:ascii="Times New Roman" w:hAnsi="Times New Roman"/>
        </w:rPr>
      </w:pPr>
    </w:p>
    <w:p w:rsidR="003506C8" w:rsidRPr="00B66EB7" w:rsidRDefault="003506C8" w:rsidP="003506C8">
      <w:pPr>
        <w:tabs>
          <w:tab w:val="left" w:pos="8370"/>
        </w:tabs>
        <w:spacing w:line="480" w:lineRule="auto"/>
        <w:rPr>
          <w:rFonts w:ascii="Times New Roman" w:hAnsi="Times New Roman"/>
          <w:b/>
        </w:rPr>
      </w:pPr>
    </w:p>
    <w:p w:rsidR="003506C8" w:rsidRPr="00B66EB7" w:rsidRDefault="003506C8" w:rsidP="00DD0DCF">
      <w:pPr>
        <w:spacing w:line="480" w:lineRule="auto"/>
        <w:rPr>
          <w:rFonts w:ascii="Times New Roman" w:hAnsi="Times New Roman"/>
        </w:rPr>
      </w:pPr>
    </w:p>
    <w:p w:rsidR="00BE3A1D" w:rsidRPr="00B66EB7" w:rsidRDefault="00BE3A1D" w:rsidP="00BE3A1D">
      <w:pPr>
        <w:spacing w:line="480" w:lineRule="auto"/>
        <w:rPr>
          <w:rFonts w:ascii="Times New Roman" w:hAnsi="Times New Roman"/>
        </w:rPr>
      </w:pPr>
    </w:p>
    <w:p w:rsidR="00E56F7F" w:rsidRPr="00037E24" w:rsidRDefault="00037E24" w:rsidP="00554EEF">
      <w:pPr>
        <w:spacing w:line="480" w:lineRule="auto"/>
        <w:jc w:val="center"/>
        <w:rPr>
          <w:rFonts w:ascii="Times New Roman" w:hAnsi="Times New Roman"/>
          <w:b/>
        </w:rPr>
      </w:pPr>
      <w:r>
        <w:rPr>
          <w:rFonts w:ascii="Times New Roman" w:hAnsi="Times New Roman"/>
          <w:b/>
        </w:rPr>
        <w:br w:type="page"/>
      </w:r>
      <w:r w:rsidRPr="00037E24">
        <w:rPr>
          <w:rFonts w:ascii="Times New Roman" w:hAnsi="Times New Roman"/>
          <w:b/>
        </w:rPr>
        <w:t>References</w:t>
      </w:r>
    </w:p>
    <w:p w:rsidR="0095693F" w:rsidRPr="00275AC5" w:rsidRDefault="0095693F" w:rsidP="0095693F">
      <w:pPr>
        <w:spacing w:line="480" w:lineRule="auto"/>
        <w:ind w:left="720" w:hanging="720"/>
        <w:rPr>
          <w:rFonts w:ascii="Times New Roman" w:hAnsi="Times New Roman"/>
        </w:rPr>
      </w:pPr>
      <w:r w:rsidRPr="00275AC5">
        <w:rPr>
          <w:rFonts w:ascii="Times New Roman" w:hAnsi="Times New Roman"/>
        </w:rPr>
        <w:t xml:space="preserve">Adams, J. D. (2007). </w:t>
      </w:r>
      <w:proofErr w:type="gramStart"/>
      <w:r w:rsidRPr="00275AC5">
        <w:rPr>
          <w:rFonts w:ascii="Times New Roman" w:hAnsi="Times New Roman"/>
        </w:rPr>
        <w:t xml:space="preserve">The Historical Context of Science and Education at the American Museum of Natural History, </w:t>
      </w:r>
      <w:r w:rsidRPr="00275AC5">
        <w:rPr>
          <w:rFonts w:ascii="Times New Roman" w:hAnsi="Times New Roman"/>
          <w:i/>
        </w:rPr>
        <w:t>Cultural Science Education</w:t>
      </w:r>
      <w:r w:rsidRPr="00275AC5">
        <w:rPr>
          <w:rFonts w:ascii="Times New Roman" w:hAnsi="Times New Roman"/>
        </w:rPr>
        <w:t>, 2, 393-440.</w:t>
      </w:r>
      <w:proofErr w:type="gramEnd"/>
      <w:r w:rsidRPr="00275AC5">
        <w:rPr>
          <w:rFonts w:ascii="Times New Roman" w:hAnsi="Times New Roman"/>
        </w:rPr>
        <w:t xml:space="preserve"> </w:t>
      </w:r>
    </w:p>
    <w:p w:rsidR="00281261" w:rsidRPr="00B66EB7" w:rsidRDefault="003B1E02" w:rsidP="00B66EB7">
      <w:pPr>
        <w:spacing w:line="480" w:lineRule="auto"/>
        <w:ind w:left="720" w:hanging="720"/>
        <w:rPr>
          <w:rFonts w:ascii="Times New Roman" w:hAnsi="Times New Roman"/>
        </w:rPr>
      </w:pPr>
      <w:proofErr w:type="spellStart"/>
      <w:r w:rsidRPr="00B66EB7">
        <w:rPr>
          <w:rFonts w:ascii="Times New Roman" w:hAnsi="Times New Roman"/>
        </w:rPr>
        <w:t>Anyon</w:t>
      </w:r>
      <w:proofErr w:type="spellEnd"/>
      <w:r w:rsidRPr="00B66EB7">
        <w:rPr>
          <w:rFonts w:ascii="Times New Roman" w:hAnsi="Times New Roman"/>
        </w:rPr>
        <w:t xml:space="preserve">, J. (2005). </w:t>
      </w:r>
      <w:r w:rsidRPr="002E293C">
        <w:rPr>
          <w:rFonts w:ascii="Times New Roman" w:hAnsi="Times New Roman"/>
          <w:i/>
        </w:rPr>
        <w:t>Radical Possibilities: Pubic policy, urban education and new social movement.</w:t>
      </w:r>
      <w:r w:rsidRPr="00B66EB7">
        <w:rPr>
          <w:rFonts w:ascii="Times New Roman" w:hAnsi="Times New Roman"/>
        </w:rPr>
        <w:t xml:space="preserve"> New York: </w:t>
      </w:r>
      <w:proofErr w:type="spellStart"/>
      <w:r w:rsidRPr="00B66EB7">
        <w:rPr>
          <w:rFonts w:ascii="Times New Roman" w:hAnsi="Times New Roman"/>
        </w:rPr>
        <w:t>Routledge</w:t>
      </w:r>
      <w:proofErr w:type="spellEnd"/>
      <w:r w:rsidRPr="00B66EB7">
        <w:rPr>
          <w:rFonts w:ascii="Times New Roman" w:hAnsi="Times New Roman"/>
        </w:rPr>
        <w:t xml:space="preserve">. </w:t>
      </w:r>
    </w:p>
    <w:p w:rsidR="00FB18DD" w:rsidRPr="00B66EB7" w:rsidRDefault="00FB18DD" w:rsidP="00B66EB7">
      <w:pPr>
        <w:spacing w:line="480" w:lineRule="auto"/>
        <w:ind w:left="720" w:hanging="720"/>
        <w:rPr>
          <w:rFonts w:ascii="Times New Roman" w:hAnsi="Times New Roman"/>
        </w:rPr>
      </w:pPr>
      <w:r w:rsidRPr="00B66EB7">
        <w:rPr>
          <w:rFonts w:ascii="Times New Roman" w:hAnsi="Times New Roman"/>
        </w:rPr>
        <w:t xml:space="preserve">Banks, J. A. (2006). </w:t>
      </w:r>
      <w:r w:rsidRPr="00B66EB7">
        <w:rPr>
          <w:rFonts w:ascii="Times New Roman" w:hAnsi="Times New Roman"/>
          <w:i/>
        </w:rPr>
        <w:t>Cultural diversity and education: Foundations, curriculum, and teaching</w:t>
      </w:r>
      <w:r w:rsidRPr="00B66EB7">
        <w:rPr>
          <w:rFonts w:ascii="Times New Roman" w:hAnsi="Times New Roman"/>
        </w:rPr>
        <w:t>. Boston: Pearson.</w:t>
      </w:r>
    </w:p>
    <w:p w:rsidR="00C54FCA" w:rsidRDefault="00C54FCA" w:rsidP="000D5956">
      <w:pPr>
        <w:spacing w:line="480" w:lineRule="auto"/>
        <w:ind w:left="720" w:hanging="720"/>
        <w:rPr>
          <w:rFonts w:ascii="Times New Roman" w:hAnsi="Times New Roman"/>
        </w:rPr>
      </w:pPr>
      <w:r>
        <w:rPr>
          <w:rFonts w:ascii="Times New Roman" w:hAnsi="Times New Roman"/>
        </w:rPr>
        <w:t xml:space="preserve">Bevan, B., </w:t>
      </w:r>
      <w:proofErr w:type="spellStart"/>
      <w:r>
        <w:rPr>
          <w:rFonts w:ascii="Times New Roman" w:hAnsi="Times New Roman"/>
        </w:rPr>
        <w:t>Dillion</w:t>
      </w:r>
      <w:proofErr w:type="spellEnd"/>
      <w:r>
        <w:rPr>
          <w:rFonts w:ascii="Times New Roman" w:hAnsi="Times New Roman"/>
        </w:rPr>
        <w:t>, J. (2010). Broadening views of learning: developing educators for the 21</w:t>
      </w:r>
      <w:r w:rsidRPr="00C54FCA">
        <w:rPr>
          <w:rFonts w:ascii="Times New Roman" w:hAnsi="Times New Roman"/>
          <w:vertAlign w:val="superscript"/>
        </w:rPr>
        <w:t>st</w:t>
      </w:r>
      <w:r>
        <w:rPr>
          <w:rFonts w:ascii="Times New Roman" w:hAnsi="Times New Roman"/>
        </w:rPr>
        <w:t xml:space="preserve"> century though an international research partnership at the Exploratorium and King’s College London, </w:t>
      </w:r>
      <w:r w:rsidRPr="00C54FCA">
        <w:rPr>
          <w:rFonts w:ascii="Times New Roman" w:hAnsi="Times New Roman"/>
          <w:i/>
        </w:rPr>
        <w:t>The New Educator</w:t>
      </w:r>
      <w:r>
        <w:rPr>
          <w:rFonts w:ascii="Times New Roman" w:hAnsi="Times New Roman"/>
        </w:rPr>
        <w:t>, 6, 167-180.</w:t>
      </w:r>
    </w:p>
    <w:p w:rsidR="00C50658" w:rsidRDefault="00C50658" w:rsidP="00C50658">
      <w:pPr>
        <w:spacing w:line="480" w:lineRule="auto"/>
        <w:ind w:left="720" w:hanging="720"/>
        <w:rPr>
          <w:rFonts w:ascii="Times New Roman" w:hAnsi="Times New Roman" w:cs="Times New Roman"/>
          <w:szCs w:val="30"/>
        </w:rPr>
      </w:pPr>
      <w:proofErr w:type="gramStart"/>
      <w:r>
        <w:rPr>
          <w:rFonts w:ascii="Times New Roman" w:hAnsi="Times New Roman" w:cs="Times New Roman"/>
          <w:szCs w:val="30"/>
        </w:rPr>
        <w:t>Bingham, T., Conner, M. L. (2010).</w:t>
      </w:r>
      <w:proofErr w:type="gramEnd"/>
      <w:r>
        <w:rPr>
          <w:rFonts w:ascii="Times New Roman" w:hAnsi="Times New Roman" w:cs="Times New Roman"/>
          <w:szCs w:val="30"/>
        </w:rPr>
        <w:t xml:space="preserve"> </w:t>
      </w:r>
      <w:r w:rsidRPr="00310DC1">
        <w:rPr>
          <w:rFonts w:ascii="Times New Roman" w:hAnsi="Times New Roman" w:cs="Times New Roman"/>
          <w:i/>
          <w:szCs w:val="30"/>
        </w:rPr>
        <w:t>The New Social Learning: A guide to transforming your organization through social media.</w:t>
      </w:r>
      <w:r>
        <w:rPr>
          <w:rFonts w:ascii="Times New Roman" w:hAnsi="Times New Roman" w:cs="Times New Roman"/>
          <w:szCs w:val="30"/>
        </w:rPr>
        <w:t xml:space="preserve"> San Francis</w:t>
      </w:r>
      <w:r w:rsidR="00310DC1">
        <w:rPr>
          <w:rFonts w:ascii="Times New Roman" w:hAnsi="Times New Roman" w:cs="Times New Roman"/>
          <w:szCs w:val="30"/>
        </w:rPr>
        <w:t>c</w:t>
      </w:r>
      <w:r>
        <w:rPr>
          <w:rFonts w:ascii="Times New Roman" w:hAnsi="Times New Roman" w:cs="Times New Roman"/>
          <w:szCs w:val="30"/>
        </w:rPr>
        <w:t xml:space="preserve">o, CA: The American Society for Training and Development and </w:t>
      </w:r>
      <w:proofErr w:type="spellStart"/>
      <w:r>
        <w:rPr>
          <w:rFonts w:ascii="Times New Roman" w:hAnsi="Times New Roman" w:cs="Times New Roman"/>
          <w:szCs w:val="30"/>
        </w:rPr>
        <w:t>Berret</w:t>
      </w:r>
      <w:proofErr w:type="spellEnd"/>
      <w:r>
        <w:rPr>
          <w:rFonts w:ascii="Times New Roman" w:hAnsi="Times New Roman" w:cs="Times New Roman"/>
          <w:szCs w:val="30"/>
        </w:rPr>
        <w:t>-Koehler Publishers Inc.</w:t>
      </w:r>
    </w:p>
    <w:p w:rsidR="000D5956" w:rsidRDefault="000D5956" w:rsidP="000D5956">
      <w:pPr>
        <w:spacing w:line="480" w:lineRule="auto"/>
        <w:ind w:left="720" w:hanging="720"/>
        <w:rPr>
          <w:rFonts w:ascii="Times New Roman" w:hAnsi="Times New Roman"/>
        </w:rPr>
      </w:pPr>
      <w:proofErr w:type="gramStart"/>
      <w:r w:rsidRPr="00275AC5">
        <w:rPr>
          <w:rFonts w:ascii="Times New Roman" w:hAnsi="Times New Roman"/>
        </w:rPr>
        <w:t>Boyer, C. (1999).</w:t>
      </w:r>
      <w:proofErr w:type="gramEnd"/>
      <w:r w:rsidRPr="00275AC5">
        <w:rPr>
          <w:rFonts w:ascii="Times New Roman" w:hAnsi="Times New Roman"/>
        </w:rPr>
        <w:t xml:space="preserve"> Using Museum Resources in the</w:t>
      </w:r>
      <w:r w:rsidR="00107002">
        <w:rPr>
          <w:rFonts w:ascii="Times New Roman" w:hAnsi="Times New Roman"/>
        </w:rPr>
        <w:t xml:space="preserve"> </w:t>
      </w:r>
      <w:r w:rsidRPr="00275AC5">
        <w:rPr>
          <w:rFonts w:ascii="Times New Roman" w:hAnsi="Times New Roman"/>
        </w:rPr>
        <w:t xml:space="preserve">K-12 Social Studies Curriculum, </w:t>
      </w:r>
      <w:r w:rsidRPr="00275AC5">
        <w:rPr>
          <w:rFonts w:ascii="Times New Roman" w:hAnsi="Times New Roman"/>
          <w:i/>
        </w:rPr>
        <w:t>Teacher Librarian</w:t>
      </w:r>
      <w:r w:rsidRPr="00275AC5">
        <w:rPr>
          <w:rFonts w:ascii="Times New Roman" w:hAnsi="Times New Roman"/>
        </w:rPr>
        <w:t>, 26(4), 26-27.</w:t>
      </w:r>
    </w:p>
    <w:p w:rsidR="002E293C" w:rsidRPr="00B66EB7" w:rsidRDefault="002E293C" w:rsidP="002E293C">
      <w:pPr>
        <w:spacing w:line="480" w:lineRule="auto"/>
        <w:ind w:left="720" w:hanging="720"/>
        <w:rPr>
          <w:rFonts w:ascii="Times New Roman" w:hAnsi="Times New Roman"/>
        </w:rPr>
      </w:pPr>
      <w:r w:rsidRPr="00B66EB7">
        <w:rPr>
          <w:rFonts w:ascii="Times New Roman" w:hAnsi="Times New Roman"/>
        </w:rPr>
        <w:t xml:space="preserve">Brown, M. R. (2007). Educating All Students: Creating Culturally Responsive Teachers, Classrooms, and Schools, </w:t>
      </w:r>
      <w:r w:rsidRPr="00B66EB7">
        <w:rPr>
          <w:rFonts w:ascii="Times New Roman" w:hAnsi="Times New Roman"/>
          <w:i/>
        </w:rPr>
        <w:t>Intervention in School and Clinic,</w:t>
      </w:r>
      <w:r w:rsidRPr="00B66EB7">
        <w:rPr>
          <w:rFonts w:ascii="Times New Roman" w:hAnsi="Times New Roman"/>
        </w:rPr>
        <w:t xml:space="preserve"> 43(1), 57-82.</w:t>
      </w:r>
    </w:p>
    <w:p w:rsidR="002E293C" w:rsidRPr="00DA1276" w:rsidRDefault="00DA1276" w:rsidP="002E293C">
      <w:pPr>
        <w:spacing w:line="480" w:lineRule="auto"/>
        <w:ind w:left="720" w:hanging="720"/>
        <w:rPr>
          <w:rFonts w:ascii="Times New Roman" w:hAnsi="Times New Roman"/>
        </w:rPr>
      </w:pPr>
      <w:r w:rsidRPr="00DA1276">
        <w:rPr>
          <w:rFonts w:ascii="Times New Roman" w:hAnsi="Times New Roman" w:cs="Helvetica"/>
          <w:color w:val="343A34"/>
        </w:rPr>
        <w:t xml:space="preserve">Carter, P. L. </w:t>
      </w:r>
      <w:r>
        <w:rPr>
          <w:rFonts w:ascii="Times New Roman" w:hAnsi="Times New Roman" w:cs="Helvetica"/>
          <w:color w:val="343A34"/>
        </w:rPr>
        <w:t>(</w:t>
      </w:r>
      <w:r w:rsidRPr="00DA1276">
        <w:rPr>
          <w:rFonts w:ascii="Times New Roman" w:hAnsi="Times New Roman" w:cs="Helvetica"/>
          <w:color w:val="343A34"/>
        </w:rPr>
        <w:t>2005</w:t>
      </w:r>
      <w:r>
        <w:rPr>
          <w:rFonts w:ascii="Times New Roman" w:hAnsi="Times New Roman" w:cs="Helvetica"/>
          <w:color w:val="343A34"/>
        </w:rPr>
        <w:t>)</w:t>
      </w:r>
      <w:r w:rsidRPr="00DA1276">
        <w:rPr>
          <w:rFonts w:ascii="Times New Roman" w:hAnsi="Times New Roman" w:cs="Helvetica"/>
          <w:color w:val="343A34"/>
        </w:rPr>
        <w:t xml:space="preserve">. </w:t>
      </w:r>
      <w:proofErr w:type="spellStart"/>
      <w:r w:rsidRPr="00DA1276">
        <w:rPr>
          <w:rFonts w:ascii="Times New Roman" w:hAnsi="Times New Roman" w:cs="Helvetica"/>
          <w:bCs/>
          <w:i/>
          <w:color w:val="343A34"/>
        </w:rPr>
        <w:t>Keepin</w:t>
      </w:r>
      <w:proofErr w:type="spellEnd"/>
      <w:r w:rsidRPr="00DA1276">
        <w:rPr>
          <w:rFonts w:ascii="Times New Roman" w:hAnsi="Times New Roman" w:cs="Helvetica"/>
          <w:bCs/>
          <w:i/>
          <w:color w:val="343A34"/>
        </w:rPr>
        <w:t>' It Real: School Success beyond Black and White</w:t>
      </w:r>
      <w:r w:rsidRPr="00DA1276">
        <w:rPr>
          <w:rFonts w:ascii="Times New Roman" w:hAnsi="Times New Roman" w:cs="Helvetica"/>
          <w:i/>
          <w:color w:val="343A34"/>
        </w:rPr>
        <w:t>.</w:t>
      </w:r>
      <w:r w:rsidRPr="00DA1276">
        <w:rPr>
          <w:rFonts w:ascii="Times New Roman" w:hAnsi="Times New Roman" w:cs="Helvetica"/>
          <w:color w:val="343A34"/>
        </w:rPr>
        <w:t xml:space="preserve"> New York: Oxford University Press.</w:t>
      </w:r>
    </w:p>
    <w:p w:rsidR="00AF48FD" w:rsidRPr="00275AC5" w:rsidRDefault="00AF48FD" w:rsidP="00AF48FD">
      <w:pPr>
        <w:spacing w:line="480" w:lineRule="auto"/>
        <w:ind w:left="720" w:hanging="720"/>
        <w:rPr>
          <w:rFonts w:ascii="Times New Roman" w:hAnsi="Times New Roman"/>
        </w:rPr>
      </w:pPr>
      <w:r w:rsidRPr="00275AC5">
        <w:rPr>
          <w:rFonts w:ascii="Times New Roman" w:hAnsi="Times New Roman"/>
        </w:rPr>
        <w:t xml:space="preserve">Chandler, R. M. (2007). </w:t>
      </w:r>
      <w:proofErr w:type="spellStart"/>
      <w:r w:rsidRPr="00275AC5">
        <w:rPr>
          <w:rFonts w:ascii="Times New Roman" w:hAnsi="Times New Roman"/>
        </w:rPr>
        <w:t>Colorquest</w:t>
      </w:r>
      <w:proofErr w:type="spellEnd"/>
      <w:r w:rsidRPr="00275AC5">
        <w:rPr>
          <w:rFonts w:ascii="Times New Roman" w:hAnsi="Times New Roman"/>
        </w:rPr>
        <w:sym w:font="Symbol" w:char="F0E3"/>
      </w:r>
      <w:r w:rsidRPr="00275AC5">
        <w:rPr>
          <w:rFonts w:ascii="Times New Roman" w:hAnsi="Times New Roman"/>
        </w:rPr>
        <w:t xml:space="preserve">: A Museum Pedagogy on Ethnic Self-identity, Representation and Cultural Histories at the Boston MFA, </w:t>
      </w:r>
      <w:r w:rsidRPr="00275AC5">
        <w:rPr>
          <w:rFonts w:ascii="Times New Roman" w:hAnsi="Times New Roman"/>
          <w:i/>
        </w:rPr>
        <w:t>International Journal of Education through Art</w:t>
      </w:r>
      <w:r w:rsidRPr="00275AC5">
        <w:rPr>
          <w:rFonts w:ascii="Times New Roman" w:hAnsi="Times New Roman"/>
        </w:rPr>
        <w:t xml:space="preserve">, 3(3), 173-184. </w:t>
      </w:r>
      <w:proofErr w:type="spellStart"/>
      <w:proofErr w:type="gramStart"/>
      <w:r w:rsidRPr="00275AC5">
        <w:rPr>
          <w:rFonts w:ascii="Times New Roman" w:hAnsi="Times New Roman"/>
        </w:rPr>
        <w:t>doi</w:t>
      </w:r>
      <w:proofErr w:type="spellEnd"/>
      <w:proofErr w:type="gramEnd"/>
      <w:r w:rsidRPr="00275AC5">
        <w:rPr>
          <w:rFonts w:ascii="Times New Roman" w:hAnsi="Times New Roman"/>
        </w:rPr>
        <w:t>: 10.1386/eta.3.3.173/1</w:t>
      </w:r>
    </w:p>
    <w:p w:rsidR="0095693F" w:rsidRPr="00275AC5" w:rsidRDefault="00276EB9" w:rsidP="0095693F">
      <w:pPr>
        <w:spacing w:line="480" w:lineRule="auto"/>
        <w:ind w:left="720" w:hanging="720"/>
        <w:rPr>
          <w:rFonts w:ascii="Times New Roman" w:hAnsi="Times New Roman"/>
        </w:rPr>
      </w:pPr>
      <w:proofErr w:type="spellStart"/>
      <w:r>
        <w:rPr>
          <w:rFonts w:ascii="Times New Roman" w:hAnsi="Times New Roman"/>
        </w:rPr>
        <w:t>Christal</w:t>
      </w:r>
      <w:proofErr w:type="spellEnd"/>
      <w:r>
        <w:rPr>
          <w:rFonts w:ascii="Times New Roman" w:hAnsi="Times New Roman"/>
        </w:rPr>
        <w:t xml:space="preserve">, M. (2003). </w:t>
      </w:r>
      <w:proofErr w:type="gramStart"/>
      <w:r w:rsidR="0095693F" w:rsidRPr="00275AC5">
        <w:rPr>
          <w:rFonts w:ascii="Times New Roman" w:hAnsi="Times New Roman"/>
        </w:rPr>
        <w:t xml:space="preserve">School-Museum Partnerships for Culturally Responsive Teaching, </w:t>
      </w:r>
      <w:r w:rsidR="0095693F" w:rsidRPr="00275AC5">
        <w:rPr>
          <w:rFonts w:ascii="Times New Roman" w:hAnsi="Times New Roman"/>
          <w:i/>
        </w:rPr>
        <w:t>The Electronic Library</w:t>
      </w:r>
      <w:r w:rsidR="0095693F" w:rsidRPr="00275AC5">
        <w:rPr>
          <w:rFonts w:ascii="Times New Roman" w:hAnsi="Times New Roman"/>
        </w:rPr>
        <w:t>, 21(5), 435-442.</w:t>
      </w:r>
      <w:proofErr w:type="gramEnd"/>
      <w:r w:rsidR="0095693F" w:rsidRPr="00275AC5">
        <w:rPr>
          <w:rFonts w:ascii="Times New Roman" w:hAnsi="Times New Roman"/>
        </w:rPr>
        <w:t xml:space="preserve"> </w:t>
      </w:r>
      <w:proofErr w:type="spellStart"/>
      <w:proofErr w:type="gramStart"/>
      <w:r w:rsidR="0095693F" w:rsidRPr="00275AC5">
        <w:rPr>
          <w:rFonts w:ascii="Times New Roman" w:hAnsi="Times New Roman"/>
        </w:rPr>
        <w:t>doi</w:t>
      </w:r>
      <w:proofErr w:type="spellEnd"/>
      <w:proofErr w:type="gramEnd"/>
      <w:r w:rsidR="0095693F" w:rsidRPr="00275AC5">
        <w:rPr>
          <w:rFonts w:ascii="Times New Roman" w:hAnsi="Times New Roman"/>
        </w:rPr>
        <w:t>: 10.1108/02640470310499803</w:t>
      </w:r>
    </w:p>
    <w:p w:rsidR="009D1017" w:rsidRDefault="009D1017" w:rsidP="009D1017">
      <w:pPr>
        <w:spacing w:line="480" w:lineRule="auto"/>
        <w:ind w:left="720" w:hanging="720"/>
        <w:rPr>
          <w:rFonts w:ascii="Times New Roman" w:hAnsi="Times New Roman" w:cs="Times New Roman"/>
          <w:szCs w:val="30"/>
        </w:rPr>
      </w:pPr>
      <w:proofErr w:type="gramStart"/>
      <w:r>
        <w:rPr>
          <w:rFonts w:ascii="Times New Roman" w:hAnsi="Times New Roman" w:cs="Times New Roman"/>
          <w:szCs w:val="30"/>
        </w:rPr>
        <w:t>Conner, M. L. (1999).</w:t>
      </w:r>
      <w:proofErr w:type="gramEnd"/>
      <w:r>
        <w:rPr>
          <w:rFonts w:ascii="Times New Roman" w:hAnsi="Times New Roman" w:cs="Times New Roman"/>
          <w:szCs w:val="30"/>
        </w:rPr>
        <w:t xml:space="preserve"> </w:t>
      </w:r>
      <w:r w:rsidRPr="00D1553A">
        <w:rPr>
          <w:rFonts w:ascii="Times New Roman" w:hAnsi="Times New Roman" w:cs="Times New Roman"/>
          <w:i/>
          <w:szCs w:val="30"/>
        </w:rPr>
        <w:t>Facilitating Adult Learning: A guide to classroom management and delivery skills</w:t>
      </w:r>
      <w:r>
        <w:rPr>
          <w:rFonts w:ascii="Times New Roman" w:hAnsi="Times New Roman" w:cs="Times New Roman"/>
          <w:i/>
          <w:szCs w:val="30"/>
        </w:rPr>
        <w:t xml:space="preserve">. </w:t>
      </w:r>
      <w:r>
        <w:rPr>
          <w:rFonts w:ascii="Times New Roman" w:hAnsi="Times New Roman" w:cs="Times New Roman"/>
          <w:szCs w:val="30"/>
        </w:rPr>
        <w:t>Pleasanton, CA: PeopleSoft University.</w:t>
      </w:r>
    </w:p>
    <w:p w:rsidR="009D1017" w:rsidRDefault="009D1017" w:rsidP="00B34019">
      <w:pPr>
        <w:spacing w:line="480" w:lineRule="auto"/>
        <w:ind w:left="720" w:hanging="720"/>
        <w:rPr>
          <w:rFonts w:ascii="Times New Roman" w:hAnsi="Times New Roman"/>
        </w:rPr>
      </w:pPr>
      <w:proofErr w:type="spellStart"/>
      <w:r>
        <w:rPr>
          <w:rFonts w:ascii="Times New Roman" w:hAnsi="Times New Roman"/>
        </w:rPr>
        <w:t>Cossentino</w:t>
      </w:r>
      <w:proofErr w:type="spellEnd"/>
      <w:r>
        <w:rPr>
          <w:rFonts w:ascii="Times New Roman" w:hAnsi="Times New Roman"/>
        </w:rPr>
        <w:t xml:space="preserve">, J., </w:t>
      </w:r>
      <w:proofErr w:type="spellStart"/>
      <w:r>
        <w:rPr>
          <w:rFonts w:ascii="Times New Roman" w:hAnsi="Times New Roman"/>
        </w:rPr>
        <w:t>Burchenal</w:t>
      </w:r>
      <w:proofErr w:type="spellEnd"/>
      <w:r>
        <w:rPr>
          <w:rFonts w:ascii="Times New Roman" w:hAnsi="Times New Roman"/>
        </w:rPr>
        <w:t xml:space="preserve">, M. (1995). </w:t>
      </w:r>
      <w:proofErr w:type="gramStart"/>
      <w:r>
        <w:rPr>
          <w:rFonts w:ascii="Times New Roman" w:hAnsi="Times New Roman"/>
        </w:rPr>
        <w:t xml:space="preserve">Partnerships in reform, </w:t>
      </w:r>
      <w:r w:rsidRPr="00A549F6">
        <w:rPr>
          <w:rFonts w:ascii="Times New Roman" w:hAnsi="Times New Roman"/>
          <w:i/>
        </w:rPr>
        <w:t>School Arts</w:t>
      </w:r>
      <w:r w:rsidR="00A549F6">
        <w:rPr>
          <w:rFonts w:ascii="Times New Roman" w:hAnsi="Times New Roman"/>
        </w:rPr>
        <w:t>, 94</w:t>
      </w:r>
      <w:r>
        <w:rPr>
          <w:rFonts w:ascii="Times New Roman" w:hAnsi="Times New Roman"/>
        </w:rPr>
        <w:t>(9), 22.</w:t>
      </w:r>
      <w:proofErr w:type="gramEnd"/>
      <w:r>
        <w:rPr>
          <w:rFonts w:ascii="Times New Roman" w:hAnsi="Times New Roman"/>
        </w:rPr>
        <w:t xml:space="preserve"> </w:t>
      </w:r>
    </w:p>
    <w:p w:rsidR="00B34019" w:rsidRPr="00275AC5" w:rsidRDefault="00A549F6" w:rsidP="00B34019">
      <w:pPr>
        <w:spacing w:line="480" w:lineRule="auto"/>
        <w:ind w:left="720" w:hanging="720"/>
        <w:rPr>
          <w:rFonts w:ascii="Times New Roman" w:hAnsi="Times New Roman"/>
        </w:rPr>
      </w:pPr>
      <w:proofErr w:type="gramStart"/>
      <w:r>
        <w:rPr>
          <w:rFonts w:ascii="Times New Roman" w:hAnsi="Times New Roman"/>
        </w:rPr>
        <w:t>Cox, L. H.,</w:t>
      </w:r>
      <w:r w:rsidR="00B34019" w:rsidRPr="00275AC5">
        <w:rPr>
          <w:rFonts w:ascii="Times New Roman" w:hAnsi="Times New Roman"/>
        </w:rPr>
        <w:t xml:space="preserve"> Barrow, J. H. (2000).</w:t>
      </w:r>
      <w:proofErr w:type="gramEnd"/>
      <w:r w:rsidR="00B34019" w:rsidRPr="00275AC5">
        <w:rPr>
          <w:rFonts w:ascii="Times New Roman" w:hAnsi="Times New Roman"/>
        </w:rPr>
        <w:t xml:space="preserve"> On Display: Pre-service Teachers in the Museum, </w:t>
      </w:r>
      <w:r w:rsidR="00B34019" w:rsidRPr="00275AC5">
        <w:rPr>
          <w:rFonts w:ascii="Times New Roman" w:hAnsi="Times New Roman"/>
          <w:i/>
        </w:rPr>
        <w:t>Social Education</w:t>
      </w:r>
      <w:r>
        <w:rPr>
          <w:rFonts w:ascii="Times New Roman" w:hAnsi="Times New Roman"/>
        </w:rPr>
        <w:t>, 64(6)</w:t>
      </w:r>
      <w:r w:rsidR="00B34019" w:rsidRPr="00275AC5">
        <w:rPr>
          <w:rFonts w:ascii="Times New Roman" w:hAnsi="Times New Roman"/>
        </w:rPr>
        <w:t>, 364-369.</w:t>
      </w:r>
    </w:p>
    <w:p w:rsidR="002E293C" w:rsidRDefault="002E293C" w:rsidP="002E293C">
      <w:pPr>
        <w:spacing w:line="480" w:lineRule="auto"/>
        <w:ind w:left="720" w:hanging="720"/>
        <w:rPr>
          <w:rFonts w:ascii="Times New Roman" w:hAnsi="Times New Roman"/>
        </w:rPr>
      </w:pPr>
      <w:proofErr w:type="spellStart"/>
      <w:r>
        <w:rPr>
          <w:rFonts w:ascii="Times New Roman" w:hAnsi="Times New Roman"/>
        </w:rPr>
        <w:t>Delpit</w:t>
      </w:r>
      <w:proofErr w:type="spellEnd"/>
      <w:r>
        <w:rPr>
          <w:rFonts w:ascii="Times New Roman" w:hAnsi="Times New Roman"/>
        </w:rPr>
        <w:t xml:space="preserve">, L. (1995). </w:t>
      </w:r>
      <w:r w:rsidRPr="009B741D">
        <w:rPr>
          <w:rFonts w:ascii="Times New Roman" w:hAnsi="Times New Roman"/>
          <w:i/>
        </w:rPr>
        <w:t>Other People’s Children: Cultural conflict in the classroom.</w:t>
      </w:r>
      <w:r>
        <w:rPr>
          <w:rFonts w:ascii="Times New Roman" w:hAnsi="Times New Roman"/>
        </w:rPr>
        <w:t xml:space="preserve"> New York: New York University Press.</w:t>
      </w:r>
    </w:p>
    <w:p w:rsidR="00310DC1" w:rsidRPr="00B66EB7" w:rsidRDefault="00310DC1" w:rsidP="00310DC1">
      <w:pPr>
        <w:spacing w:line="480" w:lineRule="auto"/>
        <w:ind w:left="720" w:hanging="720"/>
        <w:rPr>
          <w:rFonts w:ascii="Times New Roman" w:hAnsi="Times New Roman"/>
        </w:rPr>
      </w:pPr>
      <w:r w:rsidRPr="00276EB9">
        <w:rPr>
          <w:rFonts w:ascii="Times New Roman" w:hAnsi="Times New Roman"/>
        </w:rPr>
        <w:t>Erickson, F. (2005)</w:t>
      </w:r>
      <w:r w:rsidR="00276EB9" w:rsidRPr="00276EB9">
        <w:rPr>
          <w:rFonts w:ascii="Times New Roman" w:hAnsi="Times New Roman"/>
        </w:rPr>
        <w:t>.</w:t>
      </w:r>
      <w:r w:rsidRPr="00276EB9">
        <w:rPr>
          <w:rFonts w:ascii="Times New Roman" w:hAnsi="Times New Roman"/>
        </w:rPr>
        <w:t xml:space="preserve"> Culture in Societ</w:t>
      </w:r>
      <w:r w:rsidR="00276EB9" w:rsidRPr="00276EB9">
        <w:rPr>
          <w:rFonts w:ascii="Times New Roman" w:hAnsi="Times New Roman"/>
        </w:rPr>
        <w:t>y and in Educational Practices. I</w:t>
      </w:r>
      <w:r w:rsidRPr="00276EB9">
        <w:rPr>
          <w:rFonts w:ascii="Times New Roman" w:hAnsi="Times New Roman"/>
        </w:rPr>
        <w:t xml:space="preserve">n Banks, </w:t>
      </w:r>
      <w:r w:rsidR="00276EB9" w:rsidRPr="00276EB9">
        <w:rPr>
          <w:rFonts w:ascii="Times New Roman" w:hAnsi="Times New Roman"/>
        </w:rPr>
        <w:t xml:space="preserve">J. A., Banks, C. A. M. (Eds.), </w:t>
      </w:r>
      <w:proofErr w:type="gramStart"/>
      <w:r w:rsidRPr="00276EB9">
        <w:rPr>
          <w:rFonts w:ascii="Times New Roman" w:hAnsi="Times New Roman"/>
          <w:i/>
        </w:rPr>
        <w:t>Multicultural</w:t>
      </w:r>
      <w:proofErr w:type="gramEnd"/>
      <w:r w:rsidRPr="00276EB9">
        <w:rPr>
          <w:rFonts w:ascii="Times New Roman" w:hAnsi="Times New Roman"/>
          <w:i/>
        </w:rPr>
        <w:t xml:space="preserve"> Education: Issues and perspectives</w:t>
      </w:r>
      <w:r w:rsidRPr="00276EB9">
        <w:rPr>
          <w:rFonts w:ascii="Times New Roman" w:hAnsi="Times New Roman"/>
        </w:rPr>
        <w:t xml:space="preserve"> (5</w:t>
      </w:r>
      <w:r w:rsidRPr="00276EB9">
        <w:rPr>
          <w:rFonts w:ascii="Times New Roman" w:hAnsi="Times New Roman"/>
          <w:vertAlign w:val="superscript"/>
        </w:rPr>
        <w:t>th</w:t>
      </w:r>
      <w:r w:rsidR="00276EB9" w:rsidRPr="00276EB9">
        <w:rPr>
          <w:rFonts w:ascii="Times New Roman" w:hAnsi="Times New Roman"/>
        </w:rPr>
        <w:t xml:space="preserve"> ed.)</w:t>
      </w:r>
      <w:r w:rsidR="00A549F6">
        <w:rPr>
          <w:rFonts w:ascii="Times New Roman" w:hAnsi="Times New Roman"/>
        </w:rPr>
        <w:t>,</w:t>
      </w:r>
      <w:r w:rsidRPr="00276EB9">
        <w:rPr>
          <w:rFonts w:ascii="Times New Roman" w:hAnsi="Times New Roman"/>
        </w:rPr>
        <w:t xml:space="preserve"> </w:t>
      </w:r>
      <w:r w:rsidR="00276EB9" w:rsidRPr="00276EB9">
        <w:rPr>
          <w:rFonts w:ascii="Times New Roman" w:hAnsi="Times New Roman"/>
        </w:rPr>
        <w:t>(pp. 31-60).  Hoboken, NJ: Wiley &amp; Sons.</w:t>
      </w:r>
    </w:p>
    <w:p w:rsidR="00B34019" w:rsidRPr="00275AC5" w:rsidRDefault="00B34019" w:rsidP="00B34019">
      <w:pPr>
        <w:spacing w:line="480" w:lineRule="auto"/>
        <w:ind w:left="720" w:hanging="720"/>
        <w:rPr>
          <w:rFonts w:ascii="Times New Roman" w:hAnsi="Times New Roman"/>
        </w:rPr>
      </w:pPr>
      <w:r w:rsidRPr="00275AC5">
        <w:rPr>
          <w:rFonts w:ascii="Times New Roman" w:hAnsi="Times New Roman"/>
        </w:rPr>
        <w:t xml:space="preserve">Floyd, M. (2002). More Than a Field Trip…Making Relevant Curricular Connections Through Museum Experiences, </w:t>
      </w:r>
      <w:r w:rsidRPr="00275AC5">
        <w:rPr>
          <w:rFonts w:ascii="Times New Roman" w:hAnsi="Times New Roman"/>
          <w:i/>
        </w:rPr>
        <w:t>Art Education</w:t>
      </w:r>
      <w:r w:rsidRPr="00275AC5">
        <w:rPr>
          <w:rFonts w:ascii="Times New Roman" w:hAnsi="Times New Roman"/>
        </w:rPr>
        <w:t>, 55(5), 39-45.</w:t>
      </w:r>
    </w:p>
    <w:p w:rsidR="00107002" w:rsidRDefault="00107002" w:rsidP="002E293C">
      <w:pPr>
        <w:spacing w:line="480" w:lineRule="auto"/>
        <w:ind w:left="720" w:hanging="720"/>
        <w:rPr>
          <w:rFonts w:ascii="Times New Roman" w:hAnsi="Times New Roman"/>
        </w:rPr>
      </w:pPr>
      <w:proofErr w:type="spellStart"/>
      <w:r>
        <w:rPr>
          <w:rFonts w:ascii="Times New Roman" w:hAnsi="Times New Roman"/>
        </w:rPr>
        <w:t>Freidus</w:t>
      </w:r>
      <w:proofErr w:type="spellEnd"/>
      <w:r>
        <w:rPr>
          <w:rFonts w:ascii="Times New Roman" w:hAnsi="Times New Roman"/>
        </w:rPr>
        <w:t xml:space="preserve">, H. (2010). Finding Passion in Teaching and Learning: Embedded literacy skills in content-rich curriculum, </w:t>
      </w:r>
      <w:r w:rsidRPr="00107002">
        <w:rPr>
          <w:rFonts w:ascii="Times New Roman" w:hAnsi="Times New Roman"/>
          <w:i/>
        </w:rPr>
        <w:t>The New Educator</w:t>
      </w:r>
      <w:r>
        <w:rPr>
          <w:rFonts w:ascii="Times New Roman" w:hAnsi="Times New Roman"/>
        </w:rPr>
        <w:t>, 6, 181-195.</w:t>
      </w:r>
    </w:p>
    <w:p w:rsidR="002E293C" w:rsidRPr="00B66EB7" w:rsidRDefault="002E293C" w:rsidP="002E293C">
      <w:pPr>
        <w:spacing w:line="480" w:lineRule="auto"/>
        <w:ind w:left="720" w:hanging="720"/>
        <w:rPr>
          <w:rFonts w:ascii="Times New Roman" w:hAnsi="Times New Roman"/>
        </w:rPr>
      </w:pPr>
      <w:proofErr w:type="spellStart"/>
      <w:proofErr w:type="gramStart"/>
      <w:r w:rsidRPr="00B66EB7">
        <w:rPr>
          <w:rFonts w:ascii="Times New Roman" w:hAnsi="Times New Roman"/>
        </w:rPr>
        <w:t>Gallego</w:t>
      </w:r>
      <w:proofErr w:type="spellEnd"/>
      <w:r w:rsidRPr="00B66EB7">
        <w:rPr>
          <w:rFonts w:ascii="Times New Roman" w:hAnsi="Times New Roman"/>
        </w:rPr>
        <w:t>, M.A., Cole, M &amp; The Laboratory of Compar</w:t>
      </w:r>
      <w:r w:rsidR="00A549F6">
        <w:rPr>
          <w:rFonts w:ascii="Times New Roman" w:hAnsi="Times New Roman"/>
        </w:rPr>
        <w:t>ative Human Condition</w:t>
      </w:r>
      <w:r w:rsidRPr="00B66EB7">
        <w:rPr>
          <w:rFonts w:ascii="Times New Roman" w:hAnsi="Times New Roman"/>
        </w:rPr>
        <w:t xml:space="preserve"> (2001).</w:t>
      </w:r>
      <w:proofErr w:type="gramEnd"/>
      <w:r w:rsidRPr="00B66EB7">
        <w:rPr>
          <w:rFonts w:ascii="Times New Roman" w:hAnsi="Times New Roman"/>
        </w:rPr>
        <w:t xml:space="preserve"> </w:t>
      </w:r>
      <w:proofErr w:type="gramStart"/>
      <w:r w:rsidRPr="00B66EB7">
        <w:rPr>
          <w:rFonts w:ascii="Times New Roman" w:hAnsi="Times New Roman"/>
        </w:rPr>
        <w:t>Classroom Culture</w:t>
      </w:r>
      <w:r w:rsidR="00276EB9">
        <w:rPr>
          <w:rFonts w:ascii="Times New Roman" w:hAnsi="Times New Roman"/>
        </w:rPr>
        <w:t>s and Cultures in the Classroom.</w:t>
      </w:r>
      <w:proofErr w:type="gramEnd"/>
      <w:r w:rsidRPr="00B66EB7">
        <w:rPr>
          <w:rFonts w:ascii="Times New Roman" w:hAnsi="Times New Roman"/>
        </w:rPr>
        <w:t xml:space="preserve"> In V. </w:t>
      </w:r>
      <w:r w:rsidRPr="00276EB9">
        <w:rPr>
          <w:rFonts w:ascii="Times New Roman" w:hAnsi="Times New Roman"/>
        </w:rPr>
        <w:t>Richardson (Ed</w:t>
      </w:r>
      <w:r w:rsidR="00276EB9" w:rsidRPr="00276EB9">
        <w:rPr>
          <w:rFonts w:ascii="Times New Roman" w:hAnsi="Times New Roman"/>
        </w:rPr>
        <w:t>s</w:t>
      </w:r>
      <w:r w:rsidRPr="00276EB9">
        <w:rPr>
          <w:rFonts w:ascii="Times New Roman" w:hAnsi="Times New Roman"/>
        </w:rPr>
        <w:t>.),</w:t>
      </w:r>
      <w:r w:rsidRPr="00B66EB7">
        <w:rPr>
          <w:rFonts w:ascii="Times New Roman" w:hAnsi="Times New Roman"/>
        </w:rPr>
        <w:t xml:space="preserve"> </w:t>
      </w:r>
      <w:r w:rsidRPr="00B66EB7">
        <w:rPr>
          <w:rFonts w:ascii="Times New Roman" w:hAnsi="Times New Roman"/>
          <w:i/>
        </w:rPr>
        <w:t xml:space="preserve">Handbook of Research on Teaching </w:t>
      </w:r>
      <w:r w:rsidRPr="00B66EB7">
        <w:rPr>
          <w:rFonts w:ascii="Times New Roman" w:hAnsi="Times New Roman"/>
        </w:rPr>
        <w:t>(4</w:t>
      </w:r>
      <w:r w:rsidRPr="00B66EB7">
        <w:rPr>
          <w:rFonts w:ascii="Times New Roman" w:hAnsi="Times New Roman"/>
          <w:vertAlign w:val="superscript"/>
        </w:rPr>
        <w:t>th</w:t>
      </w:r>
      <w:r w:rsidRPr="00B66EB7">
        <w:rPr>
          <w:rFonts w:ascii="Times New Roman" w:hAnsi="Times New Roman"/>
        </w:rPr>
        <w:t xml:space="preserve"> ed.). Washington, D.C.: AERA.</w:t>
      </w:r>
    </w:p>
    <w:p w:rsidR="002E293C" w:rsidRPr="00BF56BB" w:rsidRDefault="002E293C" w:rsidP="002E293C">
      <w:pPr>
        <w:spacing w:line="480" w:lineRule="auto"/>
        <w:ind w:left="720" w:hanging="720"/>
        <w:rPr>
          <w:rFonts w:ascii="Times New Roman" w:hAnsi="Times New Roman" w:cs="Times New Roman"/>
          <w:szCs w:val="30"/>
        </w:rPr>
      </w:pPr>
      <w:r w:rsidRPr="00BF56BB">
        <w:rPr>
          <w:rFonts w:ascii="Times New Roman" w:hAnsi="Times New Roman" w:cs="Times New Roman"/>
          <w:szCs w:val="30"/>
        </w:rPr>
        <w:t>Gay, G. (2002). Preparing for culturally responsive teaching</w:t>
      </w:r>
      <w:r w:rsidRPr="00BF56BB">
        <w:rPr>
          <w:rFonts w:ascii="Times New Roman" w:hAnsi="Times New Roman" w:cs="Times New Roman"/>
          <w:i/>
          <w:szCs w:val="30"/>
        </w:rPr>
        <w:t xml:space="preserve">. </w:t>
      </w:r>
      <w:proofErr w:type="gramStart"/>
      <w:r w:rsidRPr="00BF56BB">
        <w:rPr>
          <w:rFonts w:ascii="Times New Roman" w:hAnsi="Times New Roman" w:cs="Times New Roman"/>
          <w:i/>
          <w:szCs w:val="30"/>
        </w:rPr>
        <w:t>Journal of Teacher Education</w:t>
      </w:r>
      <w:r w:rsidR="00A549F6">
        <w:rPr>
          <w:rFonts w:ascii="Times New Roman" w:hAnsi="Times New Roman" w:cs="Times New Roman"/>
          <w:szCs w:val="30"/>
        </w:rPr>
        <w:t xml:space="preserve">, </w:t>
      </w:r>
      <w:r w:rsidRPr="00BF56BB">
        <w:rPr>
          <w:rFonts w:ascii="Times New Roman" w:hAnsi="Times New Roman" w:cs="Times New Roman"/>
          <w:szCs w:val="30"/>
        </w:rPr>
        <w:t>53(2), 106-116.</w:t>
      </w:r>
      <w:proofErr w:type="gramEnd"/>
    </w:p>
    <w:p w:rsidR="002E293C" w:rsidRDefault="002E293C" w:rsidP="00310DC1">
      <w:pPr>
        <w:spacing w:line="480" w:lineRule="auto"/>
        <w:ind w:left="720" w:hanging="720"/>
        <w:rPr>
          <w:rFonts w:ascii="Times New Roman" w:hAnsi="Times New Roman"/>
        </w:rPr>
      </w:pPr>
      <w:r w:rsidRPr="00B66EB7">
        <w:rPr>
          <w:rFonts w:ascii="Times New Roman" w:hAnsi="Times New Roman"/>
        </w:rPr>
        <w:t xml:space="preserve">Gay, G. (2010). </w:t>
      </w:r>
      <w:r w:rsidRPr="00B66EB7">
        <w:rPr>
          <w:rFonts w:ascii="Times New Roman" w:hAnsi="Times New Roman"/>
          <w:i/>
        </w:rPr>
        <w:t>Culturally responsive teaching: Theory, research and practice.</w:t>
      </w:r>
      <w:r w:rsidRPr="00B66EB7">
        <w:rPr>
          <w:rFonts w:ascii="Times New Roman" w:hAnsi="Times New Roman"/>
        </w:rPr>
        <w:t xml:space="preserve"> 2</w:t>
      </w:r>
      <w:r w:rsidRPr="00B66EB7">
        <w:rPr>
          <w:rFonts w:ascii="Times New Roman" w:hAnsi="Times New Roman"/>
          <w:vertAlign w:val="superscript"/>
        </w:rPr>
        <w:t>nd</w:t>
      </w:r>
      <w:r>
        <w:rPr>
          <w:rFonts w:ascii="Times New Roman" w:hAnsi="Times New Roman"/>
        </w:rPr>
        <w:t xml:space="preserve"> edition.</w:t>
      </w:r>
      <w:r w:rsidR="00310DC1" w:rsidRPr="00310DC1">
        <w:rPr>
          <w:rFonts w:ascii="Times New Roman" w:hAnsi="Times New Roman"/>
        </w:rPr>
        <w:t xml:space="preserve"> </w:t>
      </w:r>
      <w:r w:rsidR="00310DC1" w:rsidRPr="00B66EB7">
        <w:rPr>
          <w:rFonts w:ascii="Times New Roman" w:hAnsi="Times New Roman"/>
        </w:rPr>
        <w:t>Columbia: Teachers College Press.</w:t>
      </w:r>
    </w:p>
    <w:p w:rsidR="002E293C" w:rsidRPr="00FC0808" w:rsidRDefault="002E293C" w:rsidP="002E293C">
      <w:pPr>
        <w:spacing w:line="480" w:lineRule="auto"/>
        <w:ind w:left="720" w:hanging="720"/>
        <w:rPr>
          <w:rFonts w:ascii="Times New Roman" w:hAnsi="Times New Roman"/>
        </w:rPr>
      </w:pPr>
      <w:proofErr w:type="spellStart"/>
      <w:proofErr w:type="gramStart"/>
      <w:r w:rsidRPr="00FC0808">
        <w:rPr>
          <w:rFonts w:ascii="Times New Roman" w:hAnsi="Times New Roman"/>
        </w:rPr>
        <w:t>Ginwright</w:t>
      </w:r>
      <w:proofErr w:type="spellEnd"/>
      <w:r w:rsidRPr="00FC0808">
        <w:rPr>
          <w:rFonts w:ascii="Times New Roman" w:hAnsi="Times New Roman"/>
        </w:rPr>
        <w:t>, S. &amp; James, T. (2002).</w:t>
      </w:r>
      <w:proofErr w:type="gramEnd"/>
      <w:r w:rsidRPr="00FC0808">
        <w:rPr>
          <w:rFonts w:ascii="Times New Roman" w:hAnsi="Times New Roman"/>
        </w:rPr>
        <w:t xml:space="preserve"> From assets to agents of change: Social justice, organizing and youth development, </w:t>
      </w:r>
      <w:r w:rsidRPr="00CF759F">
        <w:rPr>
          <w:rFonts w:ascii="Times New Roman" w:hAnsi="Times New Roman"/>
          <w:i/>
        </w:rPr>
        <w:t>New Directions for Youth Development</w:t>
      </w:r>
      <w:r w:rsidRPr="00FC0808">
        <w:rPr>
          <w:rFonts w:ascii="Times New Roman" w:hAnsi="Times New Roman"/>
        </w:rPr>
        <w:t>, 96(1), 27-46.</w:t>
      </w:r>
    </w:p>
    <w:p w:rsidR="008E348C" w:rsidRDefault="008E348C" w:rsidP="00037E24">
      <w:pPr>
        <w:spacing w:line="480" w:lineRule="auto"/>
        <w:ind w:left="720" w:hanging="720"/>
        <w:rPr>
          <w:rFonts w:ascii="Times New Roman" w:hAnsi="Times New Roman"/>
        </w:rPr>
      </w:pPr>
      <w:r>
        <w:rPr>
          <w:rFonts w:ascii="Times New Roman" w:hAnsi="Times New Roman"/>
        </w:rPr>
        <w:t>Gre</w:t>
      </w:r>
      <w:r w:rsidR="00A549F6">
        <w:rPr>
          <w:rFonts w:ascii="Times New Roman" w:hAnsi="Times New Roman"/>
        </w:rPr>
        <w:t>in</w:t>
      </w:r>
      <w:r>
        <w:rPr>
          <w:rFonts w:ascii="Times New Roman" w:hAnsi="Times New Roman"/>
        </w:rPr>
        <w:t xml:space="preserve">er, R. S. (2010). “Now this is what I call learning!” a case study of museum-initiated Professional Development for Teachers, </w:t>
      </w:r>
      <w:r w:rsidRPr="008E348C">
        <w:rPr>
          <w:rFonts w:ascii="Times New Roman" w:hAnsi="Times New Roman"/>
          <w:i/>
        </w:rPr>
        <w:t>Adult Education Quarterly</w:t>
      </w:r>
      <w:r>
        <w:rPr>
          <w:rFonts w:ascii="Times New Roman" w:hAnsi="Times New Roman"/>
        </w:rPr>
        <w:t>, 60(5), 499-516.</w:t>
      </w:r>
    </w:p>
    <w:p w:rsidR="00B34019" w:rsidRPr="00275AC5" w:rsidRDefault="00B34019" w:rsidP="00B34019">
      <w:pPr>
        <w:spacing w:line="480" w:lineRule="auto"/>
        <w:ind w:left="720" w:hanging="720"/>
        <w:rPr>
          <w:rFonts w:ascii="Times New Roman" w:hAnsi="Times New Roman"/>
        </w:rPr>
      </w:pPr>
      <w:r w:rsidRPr="00275AC5">
        <w:rPr>
          <w:rFonts w:ascii="Times New Roman" w:hAnsi="Times New Roman"/>
        </w:rPr>
        <w:t>Griffin, J. (2004). Research in Students and Museums: Looking More Closely at the Students in School Groups [</w:t>
      </w:r>
      <w:proofErr w:type="spellStart"/>
      <w:r w:rsidRPr="00275AC5">
        <w:rPr>
          <w:rFonts w:ascii="Times New Roman" w:hAnsi="Times New Roman"/>
        </w:rPr>
        <w:t>Sci</w:t>
      </w:r>
      <w:proofErr w:type="spellEnd"/>
      <w:r w:rsidRPr="00275AC5">
        <w:rPr>
          <w:rFonts w:ascii="Times New Roman" w:hAnsi="Times New Roman"/>
        </w:rPr>
        <w:t xml:space="preserve"> Ed 88(Suppl. 1)] </w:t>
      </w:r>
      <w:r w:rsidRPr="00275AC5">
        <w:rPr>
          <w:rFonts w:ascii="Times New Roman" w:hAnsi="Times New Roman"/>
          <w:i/>
        </w:rPr>
        <w:t xml:space="preserve">Wiley </w:t>
      </w:r>
      <w:proofErr w:type="spellStart"/>
      <w:r w:rsidRPr="00275AC5">
        <w:rPr>
          <w:rFonts w:ascii="Times New Roman" w:hAnsi="Times New Roman"/>
          <w:i/>
        </w:rPr>
        <w:t>InterScience</w:t>
      </w:r>
      <w:proofErr w:type="spellEnd"/>
      <w:r w:rsidRPr="00275AC5">
        <w:rPr>
          <w:rFonts w:ascii="Times New Roman" w:hAnsi="Times New Roman"/>
        </w:rPr>
        <w:t xml:space="preserve">, S59-S70. </w:t>
      </w:r>
      <w:proofErr w:type="gramStart"/>
      <w:r w:rsidRPr="00275AC5">
        <w:rPr>
          <w:rFonts w:ascii="Times New Roman" w:hAnsi="Times New Roman"/>
        </w:rPr>
        <w:t>doi:10.1002</w:t>
      </w:r>
      <w:proofErr w:type="gramEnd"/>
      <w:r w:rsidRPr="00275AC5">
        <w:rPr>
          <w:rFonts w:ascii="Times New Roman" w:hAnsi="Times New Roman"/>
        </w:rPr>
        <w:t>/sce.20018. Retrieved from http://www.interscience.wiley.com</w:t>
      </w:r>
    </w:p>
    <w:p w:rsidR="00B34019" w:rsidRPr="00275AC5" w:rsidRDefault="00B34019" w:rsidP="00B34019">
      <w:pPr>
        <w:spacing w:line="480" w:lineRule="auto"/>
        <w:ind w:left="720" w:hanging="720"/>
        <w:rPr>
          <w:rFonts w:ascii="Times New Roman" w:hAnsi="Times New Roman"/>
        </w:rPr>
      </w:pPr>
      <w:r w:rsidRPr="00275AC5">
        <w:rPr>
          <w:rFonts w:ascii="Times New Roman" w:hAnsi="Times New Roman"/>
        </w:rPr>
        <w:t>Hodges, D. J. (1978)</w:t>
      </w:r>
      <w:proofErr w:type="gramStart"/>
      <w:r w:rsidRPr="00275AC5">
        <w:rPr>
          <w:rFonts w:ascii="Times New Roman" w:hAnsi="Times New Roman"/>
        </w:rPr>
        <w:t>.Museums</w:t>
      </w:r>
      <w:proofErr w:type="gramEnd"/>
      <w:r w:rsidRPr="00275AC5">
        <w:rPr>
          <w:rFonts w:ascii="Times New Roman" w:hAnsi="Times New Roman"/>
        </w:rPr>
        <w:t xml:space="preserve">, Anthropology, and Minorities: In Search of a New Relevance for Old Artifacts, </w:t>
      </w:r>
      <w:r w:rsidRPr="00275AC5">
        <w:rPr>
          <w:rFonts w:ascii="Times New Roman" w:hAnsi="Times New Roman"/>
          <w:i/>
        </w:rPr>
        <w:t>Anthropology &amp; Education Quarterly</w:t>
      </w:r>
      <w:r w:rsidRPr="00275AC5">
        <w:rPr>
          <w:rFonts w:ascii="Times New Roman" w:hAnsi="Times New Roman"/>
        </w:rPr>
        <w:t>, 9(2), 148-157.</w:t>
      </w:r>
    </w:p>
    <w:p w:rsidR="002E293C" w:rsidRDefault="002E293C" w:rsidP="002E293C">
      <w:pPr>
        <w:spacing w:line="480" w:lineRule="auto"/>
        <w:ind w:left="720" w:hanging="720"/>
        <w:rPr>
          <w:rFonts w:ascii="Times New Roman" w:hAnsi="Times New Roman"/>
        </w:rPr>
      </w:pPr>
      <w:proofErr w:type="gramStart"/>
      <w:r>
        <w:rPr>
          <w:rFonts w:ascii="Times New Roman" w:hAnsi="Times New Roman"/>
        </w:rPr>
        <w:t>Howard, T. C. (2001).</w:t>
      </w:r>
      <w:proofErr w:type="gramEnd"/>
      <w:r>
        <w:rPr>
          <w:rFonts w:ascii="Times New Roman" w:hAnsi="Times New Roman"/>
        </w:rPr>
        <w:t xml:space="preserve"> Telling their side of the story: African American students’ perceptions of culturally relevant teaching, </w:t>
      </w:r>
      <w:r w:rsidRPr="00037E24">
        <w:rPr>
          <w:rFonts w:ascii="Times New Roman" w:hAnsi="Times New Roman"/>
          <w:i/>
        </w:rPr>
        <w:t>Urban Review</w:t>
      </w:r>
      <w:r>
        <w:rPr>
          <w:rFonts w:ascii="Times New Roman" w:hAnsi="Times New Roman"/>
        </w:rPr>
        <w:t>, 33(2), 131-149.</w:t>
      </w:r>
    </w:p>
    <w:p w:rsidR="002E293C" w:rsidRPr="00B66EB7" w:rsidRDefault="002E293C" w:rsidP="002E293C">
      <w:pPr>
        <w:spacing w:line="480" w:lineRule="auto"/>
        <w:ind w:left="720" w:hanging="720"/>
        <w:rPr>
          <w:rFonts w:ascii="Times New Roman" w:hAnsi="Times New Roman"/>
        </w:rPr>
      </w:pPr>
      <w:proofErr w:type="gramStart"/>
      <w:r w:rsidRPr="00B66EB7">
        <w:rPr>
          <w:rFonts w:ascii="Times New Roman" w:hAnsi="Times New Roman"/>
        </w:rPr>
        <w:t>Howard, T. C. (2010).</w:t>
      </w:r>
      <w:proofErr w:type="gramEnd"/>
      <w:r w:rsidRPr="00B66EB7">
        <w:rPr>
          <w:rFonts w:ascii="Times New Roman" w:hAnsi="Times New Roman"/>
        </w:rPr>
        <w:t xml:space="preserve"> </w:t>
      </w:r>
      <w:r w:rsidRPr="009B741D">
        <w:rPr>
          <w:rFonts w:ascii="Times New Roman" w:hAnsi="Times New Roman"/>
          <w:i/>
        </w:rPr>
        <w:t xml:space="preserve">Why race and culture matter in schools: Closing the achievement gap in America’s classrooms. </w:t>
      </w:r>
      <w:r w:rsidRPr="00B66EB7">
        <w:rPr>
          <w:rFonts w:ascii="Times New Roman" w:hAnsi="Times New Roman"/>
        </w:rPr>
        <w:t>New York: Teachers College Press.</w:t>
      </w:r>
    </w:p>
    <w:p w:rsidR="00694EFE" w:rsidRDefault="00310DC1" w:rsidP="00037E24">
      <w:pPr>
        <w:spacing w:line="480" w:lineRule="auto"/>
        <w:ind w:left="720" w:hanging="720"/>
        <w:rPr>
          <w:rFonts w:ascii="Times New Roman" w:hAnsi="Times New Roman"/>
        </w:rPr>
      </w:pPr>
      <w:proofErr w:type="spellStart"/>
      <w:proofErr w:type="gramStart"/>
      <w:r>
        <w:rPr>
          <w:rFonts w:ascii="Times New Roman" w:hAnsi="Times New Roman"/>
        </w:rPr>
        <w:t>Hsi</w:t>
      </w:r>
      <w:proofErr w:type="spellEnd"/>
      <w:r w:rsidR="00694EFE">
        <w:rPr>
          <w:rFonts w:ascii="Times New Roman" w:hAnsi="Times New Roman"/>
        </w:rPr>
        <w:t>, S. (2003).</w:t>
      </w:r>
      <w:proofErr w:type="gramEnd"/>
      <w:r w:rsidR="00694EFE">
        <w:rPr>
          <w:rFonts w:ascii="Times New Roman" w:hAnsi="Times New Roman"/>
        </w:rPr>
        <w:t xml:space="preserve"> </w:t>
      </w:r>
      <w:proofErr w:type="gramStart"/>
      <w:r w:rsidR="00694EFE">
        <w:rPr>
          <w:rFonts w:ascii="Times New Roman" w:hAnsi="Times New Roman"/>
        </w:rPr>
        <w:t xml:space="preserve">A study of user experiences mediated by nomadic web content in a museum, </w:t>
      </w:r>
      <w:r w:rsidR="00694EFE" w:rsidRPr="00694EFE">
        <w:rPr>
          <w:rFonts w:ascii="Times New Roman" w:hAnsi="Times New Roman"/>
          <w:i/>
        </w:rPr>
        <w:t>Journal of Computer Assisted Learning,</w:t>
      </w:r>
      <w:r w:rsidR="00694EFE">
        <w:rPr>
          <w:rFonts w:ascii="Times New Roman" w:hAnsi="Times New Roman"/>
        </w:rPr>
        <w:t xml:space="preserve"> 19, 308-319.</w:t>
      </w:r>
      <w:proofErr w:type="gramEnd"/>
      <w:r w:rsidR="00694EFE">
        <w:rPr>
          <w:rFonts w:ascii="Times New Roman" w:hAnsi="Times New Roman"/>
        </w:rPr>
        <w:t xml:space="preserve"> </w:t>
      </w:r>
    </w:p>
    <w:p w:rsidR="008303A1" w:rsidRDefault="008303A1" w:rsidP="00037E24">
      <w:pPr>
        <w:spacing w:line="480" w:lineRule="auto"/>
        <w:ind w:left="720" w:hanging="720"/>
        <w:rPr>
          <w:rFonts w:ascii="Times New Roman" w:hAnsi="Times New Roman"/>
        </w:rPr>
      </w:pPr>
      <w:r>
        <w:rPr>
          <w:rFonts w:ascii="Times New Roman" w:hAnsi="Times New Roman"/>
        </w:rPr>
        <w:t xml:space="preserve">Irvine, J. J. (2003). </w:t>
      </w:r>
      <w:r w:rsidRPr="008303A1">
        <w:rPr>
          <w:rFonts w:ascii="Times New Roman" w:hAnsi="Times New Roman"/>
          <w:i/>
        </w:rPr>
        <w:t>Educating teachers for diversity: Seeing with a cultural eye.</w:t>
      </w:r>
      <w:r>
        <w:rPr>
          <w:rFonts w:ascii="Times New Roman" w:hAnsi="Times New Roman"/>
        </w:rPr>
        <w:t xml:space="preserve"> New York: Teachers College Press.</w:t>
      </w:r>
    </w:p>
    <w:p w:rsidR="00281261" w:rsidRPr="00B66EB7" w:rsidRDefault="0094408C" w:rsidP="00037E24">
      <w:pPr>
        <w:spacing w:line="480" w:lineRule="auto"/>
        <w:ind w:left="720" w:hanging="720"/>
        <w:rPr>
          <w:rFonts w:ascii="Times New Roman" w:hAnsi="Times New Roman"/>
        </w:rPr>
      </w:pPr>
      <w:proofErr w:type="spellStart"/>
      <w:r w:rsidRPr="00B66EB7">
        <w:rPr>
          <w:rFonts w:ascii="Times New Roman" w:hAnsi="Times New Roman"/>
        </w:rPr>
        <w:t>Kozol</w:t>
      </w:r>
      <w:proofErr w:type="spellEnd"/>
      <w:r w:rsidRPr="00B66EB7">
        <w:rPr>
          <w:rFonts w:ascii="Times New Roman" w:hAnsi="Times New Roman"/>
        </w:rPr>
        <w:t xml:space="preserve">, J. (2005).  </w:t>
      </w:r>
      <w:r w:rsidRPr="00B66EB7">
        <w:rPr>
          <w:rFonts w:ascii="Times New Roman" w:hAnsi="Times New Roman"/>
          <w:i/>
        </w:rPr>
        <w:t>The Shame of the Nation: The Restoration of Apartheid Schooling in America</w:t>
      </w:r>
      <w:r w:rsidRPr="00B66EB7">
        <w:rPr>
          <w:rFonts w:ascii="Times New Roman" w:hAnsi="Times New Roman"/>
        </w:rPr>
        <w:t>. New York: Three Rivers Press</w:t>
      </w:r>
      <w:r w:rsidR="00025BC8">
        <w:rPr>
          <w:rFonts w:ascii="Times New Roman" w:hAnsi="Times New Roman"/>
        </w:rPr>
        <w:t>.</w:t>
      </w:r>
    </w:p>
    <w:p w:rsidR="00025BC8" w:rsidRDefault="00025BC8" w:rsidP="00025BC8">
      <w:pPr>
        <w:spacing w:line="480" w:lineRule="auto"/>
        <w:ind w:left="720" w:hanging="720"/>
        <w:rPr>
          <w:rFonts w:ascii="Times New Roman" w:hAnsi="Times New Roman"/>
        </w:rPr>
      </w:pPr>
      <w:proofErr w:type="spellStart"/>
      <w:proofErr w:type="gramStart"/>
      <w:r>
        <w:rPr>
          <w:rFonts w:ascii="Times New Roman" w:hAnsi="Times New Roman"/>
        </w:rPr>
        <w:t>Krathwohl</w:t>
      </w:r>
      <w:proofErr w:type="spellEnd"/>
      <w:r>
        <w:rPr>
          <w:rFonts w:ascii="Times New Roman" w:hAnsi="Times New Roman"/>
        </w:rPr>
        <w:t>, D. R., (2002).</w:t>
      </w:r>
      <w:proofErr w:type="gramEnd"/>
      <w:r>
        <w:rPr>
          <w:rFonts w:ascii="Times New Roman" w:hAnsi="Times New Roman"/>
        </w:rPr>
        <w:t xml:space="preserve"> A review of Bloom’s Taxonomy: an overview, </w:t>
      </w:r>
      <w:r w:rsidRPr="00025BC8">
        <w:rPr>
          <w:rFonts w:ascii="Times New Roman" w:hAnsi="Times New Roman"/>
          <w:i/>
        </w:rPr>
        <w:t>Theory into Practice</w:t>
      </w:r>
      <w:r>
        <w:rPr>
          <w:rFonts w:ascii="Times New Roman" w:hAnsi="Times New Roman"/>
        </w:rPr>
        <w:t>, 41(4), 212-218.</w:t>
      </w:r>
    </w:p>
    <w:p w:rsidR="002E293C" w:rsidRPr="00B66EB7" w:rsidRDefault="002E293C" w:rsidP="002E293C">
      <w:pPr>
        <w:spacing w:line="480" w:lineRule="auto"/>
        <w:ind w:left="720" w:hanging="720"/>
        <w:rPr>
          <w:rFonts w:ascii="Times New Roman" w:hAnsi="Times New Roman"/>
        </w:rPr>
      </w:pPr>
      <w:proofErr w:type="spellStart"/>
      <w:proofErr w:type="gramStart"/>
      <w:r w:rsidRPr="00B66EB7">
        <w:rPr>
          <w:rFonts w:ascii="Times New Roman" w:hAnsi="Times New Roman"/>
        </w:rPr>
        <w:t>Labaree</w:t>
      </w:r>
      <w:proofErr w:type="spellEnd"/>
      <w:r w:rsidRPr="00B66EB7">
        <w:rPr>
          <w:rFonts w:ascii="Times New Roman" w:hAnsi="Times New Roman"/>
        </w:rPr>
        <w:t>, D. F. (2000).</w:t>
      </w:r>
      <w:proofErr w:type="gramEnd"/>
      <w:r w:rsidRPr="00B66EB7">
        <w:rPr>
          <w:rFonts w:ascii="Times New Roman" w:hAnsi="Times New Roman"/>
        </w:rPr>
        <w:t xml:space="preserve"> Resisting Educational Standards, </w:t>
      </w:r>
      <w:proofErr w:type="spellStart"/>
      <w:r w:rsidRPr="00310DC1">
        <w:rPr>
          <w:rFonts w:ascii="Times New Roman" w:hAnsi="Times New Roman"/>
          <w:i/>
        </w:rPr>
        <w:t>PhiDeltaKappa</w:t>
      </w:r>
      <w:proofErr w:type="spellEnd"/>
      <w:r w:rsidRPr="00310DC1">
        <w:rPr>
          <w:rFonts w:ascii="Times New Roman" w:hAnsi="Times New Roman"/>
          <w:i/>
        </w:rPr>
        <w:t>,</w:t>
      </w:r>
      <w:r w:rsidRPr="00B66EB7">
        <w:rPr>
          <w:rFonts w:ascii="Times New Roman" w:hAnsi="Times New Roman"/>
        </w:rPr>
        <w:t xml:space="preserve"> 82(1), 28-33.</w:t>
      </w:r>
    </w:p>
    <w:p w:rsidR="002E293C" w:rsidRPr="00B66EB7" w:rsidRDefault="002E293C" w:rsidP="002E293C">
      <w:pPr>
        <w:spacing w:line="480" w:lineRule="auto"/>
        <w:ind w:left="720" w:hanging="720"/>
        <w:rPr>
          <w:rFonts w:ascii="Times New Roman" w:hAnsi="Times New Roman"/>
        </w:rPr>
      </w:pPr>
      <w:proofErr w:type="gramStart"/>
      <w:r w:rsidRPr="00B66EB7">
        <w:rPr>
          <w:rFonts w:ascii="Times New Roman" w:hAnsi="Times New Roman"/>
        </w:rPr>
        <w:t>Ladson-Billings, G. (2009).</w:t>
      </w:r>
      <w:proofErr w:type="gramEnd"/>
      <w:r w:rsidRPr="00B66EB7">
        <w:rPr>
          <w:rFonts w:ascii="Times New Roman" w:hAnsi="Times New Roman"/>
        </w:rPr>
        <w:t xml:space="preserve"> </w:t>
      </w:r>
      <w:r w:rsidRPr="009B741D">
        <w:rPr>
          <w:rFonts w:ascii="Times New Roman" w:hAnsi="Times New Roman"/>
          <w:i/>
        </w:rPr>
        <w:t xml:space="preserve">The </w:t>
      </w:r>
      <w:proofErr w:type="spellStart"/>
      <w:r w:rsidRPr="009B741D">
        <w:rPr>
          <w:rFonts w:ascii="Times New Roman" w:hAnsi="Times New Roman"/>
          <w:i/>
        </w:rPr>
        <w:t>dreamkeepers</w:t>
      </w:r>
      <w:proofErr w:type="spellEnd"/>
      <w:r w:rsidRPr="009B741D">
        <w:rPr>
          <w:rFonts w:ascii="Times New Roman" w:hAnsi="Times New Roman"/>
          <w:i/>
        </w:rPr>
        <w:t>: Successful teachers of African American children.</w:t>
      </w:r>
      <w:r w:rsidRPr="00B66EB7">
        <w:rPr>
          <w:rFonts w:ascii="Times New Roman" w:hAnsi="Times New Roman"/>
        </w:rPr>
        <w:t xml:space="preserve"> 2</w:t>
      </w:r>
      <w:r w:rsidRPr="00B66EB7">
        <w:rPr>
          <w:rFonts w:ascii="Times New Roman" w:hAnsi="Times New Roman"/>
          <w:vertAlign w:val="superscript"/>
        </w:rPr>
        <w:t>nd</w:t>
      </w:r>
      <w:r w:rsidRPr="00B66EB7">
        <w:rPr>
          <w:rFonts w:ascii="Times New Roman" w:hAnsi="Times New Roman"/>
        </w:rPr>
        <w:t xml:space="preserve"> edition. San Francisco: </w:t>
      </w:r>
      <w:proofErr w:type="spellStart"/>
      <w:r w:rsidRPr="00B66EB7">
        <w:rPr>
          <w:rFonts w:ascii="Times New Roman" w:hAnsi="Times New Roman"/>
        </w:rPr>
        <w:t>Jossey</w:t>
      </w:r>
      <w:proofErr w:type="spellEnd"/>
      <w:r w:rsidRPr="00B66EB7">
        <w:rPr>
          <w:rFonts w:ascii="Times New Roman" w:hAnsi="Times New Roman"/>
        </w:rPr>
        <w:t>-Bass.</w:t>
      </w:r>
    </w:p>
    <w:p w:rsidR="00B34019" w:rsidRPr="00275AC5" w:rsidRDefault="00B34019" w:rsidP="00B34019">
      <w:pPr>
        <w:spacing w:line="480" w:lineRule="auto"/>
        <w:ind w:left="720" w:hanging="720"/>
        <w:rPr>
          <w:rFonts w:ascii="Times New Roman" w:hAnsi="Times New Roman"/>
        </w:rPr>
      </w:pPr>
      <w:r w:rsidRPr="00275AC5">
        <w:rPr>
          <w:rFonts w:ascii="Times New Roman" w:hAnsi="Times New Roman"/>
        </w:rPr>
        <w:t xml:space="preserve">Leong, J. (2005). Critical Pedagogy and the Visual Arts Curriculum in the Singapore Art Museum, </w:t>
      </w:r>
      <w:r w:rsidRPr="00275AC5">
        <w:rPr>
          <w:rFonts w:ascii="Times New Roman" w:hAnsi="Times New Roman"/>
          <w:i/>
        </w:rPr>
        <w:t>International Journal of Progressive Education</w:t>
      </w:r>
      <w:r w:rsidRPr="00275AC5">
        <w:rPr>
          <w:rFonts w:ascii="Times New Roman" w:hAnsi="Times New Roman"/>
        </w:rPr>
        <w:t>, 1(1), 8-22.</w:t>
      </w:r>
    </w:p>
    <w:p w:rsidR="00017AB0" w:rsidRPr="00803E72" w:rsidRDefault="00017AB0" w:rsidP="00803E72">
      <w:pPr>
        <w:pStyle w:val="Footer"/>
        <w:tabs>
          <w:tab w:val="clear" w:pos="4320"/>
          <w:tab w:val="clear" w:pos="8640"/>
        </w:tabs>
        <w:spacing w:line="480" w:lineRule="auto"/>
        <w:ind w:left="720" w:hanging="720"/>
        <w:rPr>
          <w:rFonts w:ascii="Times New Roman" w:hAnsi="Times New Roman"/>
          <w:color w:val="000000"/>
        </w:rPr>
      </w:pPr>
      <w:r w:rsidRPr="00017AB0">
        <w:rPr>
          <w:rFonts w:ascii="Times New Roman" w:hAnsi="Times New Roman"/>
          <w:color w:val="000000"/>
        </w:rPr>
        <w:t>Lord</w:t>
      </w:r>
      <w:r w:rsidR="00025BC8" w:rsidRPr="00025BC8">
        <w:rPr>
          <w:rFonts w:ascii="Times New Roman" w:hAnsi="Times New Roman"/>
          <w:color w:val="000000"/>
        </w:rPr>
        <w:t xml:space="preserve">, T. </w:t>
      </w:r>
      <w:r w:rsidRPr="00017AB0">
        <w:rPr>
          <w:rFonts w:ascii="Times New Roman" w:hAnsi="Times New Roman"/>
          <w:color w:val="000000"/>
        </w:rPr>
        <w:t>(2007). Revisiting the Cone of Learning: Is it a Reliable Way to Link Instruction Method with Knowledge Recall</w:t>
      </w:r>
      <w:proofErr w:type="gramStart"/>
      <w:r w:rsidRPr="00017AB0">
        <w:rPr>
          <w:rFonts w:ascii="Times New Roman" w:hAnsi="Times New Roman"/>
          <w:color w:val="000000"/>
        </w:rPr>
        <w:t>?</w:t>
      </w:r>
      <w:r w:rsidRPr="00017AB0">
        <w:rPr>
          <w:rFonts w:ascii="Times New Roman" w:hAnsi="Times New Roman"/>
          <w:color w:val="000000"/>
          <w:u w:val="single"/>
        </w:rPr>
        <w:t>,</w:t>
      </w:r>
      <w:proofErr w:type="gramEnd"/>
      <w:r w:rsidRPr="00017AB0">
        <w:rPr>
          <w:rFonts w:ascii="Times New Roman" w:hAnsi="Times New Roman"/>
          <w:color w:val="000000"/>
          <w:u w:val="single"/>
        </w:rPr>
        <w:t xml:space="preserve"> </w:t>
      </w:r>
      <w:r w:rsidRPr="00017AB0">
        <w:rPr>
          <w:rFonts w:ascii="Times New Roman" w:hAnsi="Times New Roman"/>
          <w:i/>
          <w:color w:val="000000"/>
        </w:rPr>
        <w:t>The Journal of College Science Teaching</w:t>
      </w:r>
      <w:r w:rsidRPr="00017AB0">
        <w:rPr>
          <w:rFonts w:ascii="Times New Roman" w:hAnsi="Times New Roman"/>
          <w:color w:val="000000"/>
        </w:rPr>
        <w:t>, 37(2), 14-17.</w:t>
      </w:r>
    </w:p>
    <w:p w:rsidR="007B2E58" w:rsidRDefault="007B2E58" w:rsidP="00B66EB7">
      <w:pPr>
        <w:spacing w:line="480" w:lineRule="auto"/>
        <w:ind w:left="720" w:hanging="720"/>
        <w:rPr>
          <w:rFonts w:ascii="Times New Roman" w:hAnsi="Times New Roman"/>
        </w:rPr>
      </w:pPr>
      <w:proofErr w:type="spellStart"/>
      <w:r>
        <w:rPr>
          <w:rFonts w:ascii="Times New Roman" w:hAnsi="Times New Roman"/>
        </w:rPr>
        <w:t>Maulucci</w:t>
      </w:r>
      <w:proofErr w:type="spellEnd"/>
      <w:r>
        <w:rPr>
          <w:rFonts w:ascii="Times New Roman" w:hAnsi="Times New Roman"/>
        </w:rPr>
        <w:t xml:space="preserve">, M. R., </w:t>
      </w:r>
      <w:proofErr w:type="spellStart"/>
      <w:r>
        <w:rPr>
          <w:rFonts w:ascii="Times New Roman" w:hAnsi="Times New Roman"/>
        </w:rPr>
        <w:t>Brotman</w:t>
      </w:r>
      <w:proofErr w:type="spellEnd"/>
      <w:r>
        <w:rPr>
          <w:rFonts w:ascii="Times New Roman" w:hAnsi="Times New Roman"/>
        </w:rPr>
        <w:t xml:space="preserve">, J. S. (2010). Teaching Science in the City: Exploring linkages between teacher learning and student learning across formal and informal contexts, </w:t>
      </w:r>
      <w:r w:rsidRPr="008E348C">
        <w:rPr>
          <w:rFonts w:ascii="Times New Roman" w:hAnsi="Times New Roman"/>
          <w:i/>
        </w:rPr>
        <w:t>The New Educator</w:t>
      </w:r>
      <w:r>
        <w:rPr>
          <w:rFonts w:ascii="Times New Roman" w:hAnsi="Times New Roman"/>
        </w:rPr>
        <w:t>, 6, 196-211.</w:t>
      </w:r>
    </w:p>
    <w:p w:rsidR="00281261" w:rsidRPr="00B66EB7" w:rsidRDefault="00281261" w:rsidP="00B66EB7">
      <w:pPr>
        <w:spacing w:line="480" w:lineRule="auto"/>
        <w:ind w:left="720" w:hanging="720"/>
        <w:rPr>
          <w:rFonts w:ascii="Times New Roman" w:hAnsi="Times New Roman"/>
        </w:rPr>
      </w:pPr>
      <w:r w:rsidRPr="00B66EB7">
        <w:rPr>
          <w:rFonts w:ascii="Times New Roman" w:hAnsi="Times New Roman"/>
        </w:rPr>
        <w:t xml:space="preserve">McCutcheon, G. (2002). </w:t>
      </w:r>
      <w:r w:rsidRPr="00B66EB7">
        <w:rPr>
          <w:rFonts w:ascii="Times New Roman" w:hAnsi="Times New Roman"/>
          <w:i/>
        </w:rPr>
        <w:t>Developing the curriculum: Solo and group deliberation</w:t>
      </w:r>
      <w:r w:rsidRPr="00B66EB7">
        <w:rPr>
          <w:rFonts w:ascii="Times New Roman" w:hAnsi="Times New Roman"/>
        </w:rPr>
        <w:t>. Troy, NY: Educators’ Press International.</w:t>
      </w:r>
    </w:p>
    <w:p w:rsidR="0094408C" w:rsidRPr="00B66EB7" w:rsidRDefault="00281261" w:rsidP="00B66EB7">
      <w:pPr>
        <w:spacing w:line="480" w:lineRule="auto"/>
        <w:ind w:left="720" w:hanging="720"/>
        <w:rPr>
          <w:rFonts w:ascii="Times New Roman" w:hAnsi="Times New Roman"/>
        </w:rPr>
      </w:pPr>
      <w:r w:rsidRPr="00B66EB7">
        <w:rPr>
          <w:rFonts w:ascii="Times New Roman" w:hAnsi="Times New Roman"/>
        </w:rPr>
        <w:t xml:space="preserve">McIntosh, P. (1990). White </w:t>
      </w:r>
      <w:r w:rsidR="00FB18DD" w:rsidRPr="00B66EB7">
        <w:rPr>
          <w:rFonts w:ascii="Times New Roman" w:hAnsi="Times New Roman"/>
        </w:rPr>
        <w:t>Privilege</w:t>
      </w:r>
      <w:r w:rsidR="0094408C" w:rsidRPr="00B66EB7">
        <w:rPr>
          <w:rFonts w:ascii="Times New Roman" w:hAnsi="Times New Roman"/>
        </w:rPr>
        <w:t xml:space="preserve">: Unpacking the invisible knapsack. </w:t>
      </w:r>
      <w:r w:rsidR="0094408C" w:rsidRPr="00B66EB7">
        <w:rPr>
          <w:rFonts w:ascii="Times New Roman" w:hAnsi="Times New Roman"/>
          <w:i/>
        </w:rPr>
        <w:t>Independent School</w:t>
      </w:r>
      <w:r w:rsidR="0094408C" w:rsidRPr="00B66EB7">
        <w:rPr>
          <w:rFonts w:ascii="Times New Roman" w:hAnsi="Times New Roman"/>
        </w:rPr>
        <w:t>, 90(49), 31-36.</w:t>
      </w:r>
    </w:p>
    <w:p w:rsidR="002E293C" w:rsidRPr="00B66EB7" w:rsidRDefault="002E293C" w:rsidP="002E293C">
      <w:pPr>
        <w:spacing w:line="480" w:lineRule="auto"/>
        <w:ind w:left="720" w:hanging="720"/>
        <w:rPr>
          <w:rFonts w:ascii="Times New Roman" w:hAnsi="Times New Roman"/>
        </w:rPr>
      </w:pPr>
      <w:r w:rsidRPr="00B66EB7">
        <w:rPr>
          <w:rFonts w:ascii="Times New Roman" w:hAnsi="Times New Roman"/>
        </w:rPr>
        <w:t xml:space="preserve">Milner, H. R. (2010). </w:t>
      </w:r>
      <w:r w:rsidRPr="009B741D">
        <w:rPr>
          <w:rFonts w:ascii="Times New Roman" w:hAnsi="Times New Roman"/>
          <w:i/>
        </w:rPr>
        <w:t>Start where you are but don’t stay there: Understanding diversity, opportunity gaps, and teaching in today’s classrooms.</w:t>
      </w:r>
      <w:r w:rsidRPr="00B66EB7">
        <w:rPr>
          <w:rFonts w:ascii="Times New Roman" w:hAnsi="Times New Roman"/>
        </w:rPr>
        <w:t xml:space="preserve"> Cambridge: Harvard Education Press.</w:t>
      </w:r>
    </w:p>
    <w:p w:rsidR="00A549F6" w:rsidRPr="00E018FD" w:rsidRDefault="00A549F6" w:rsidP="00A549F6">
      <w:pPr>
        <w:spacing w:line="480" w:lineRule="auto"/>
        <w:ind w:left="720" w:hanging="720"/>
        <w:rPr>
          <w:rFonts w:ascii="Times New Roman" w:hAnsi="Times New Roman"/>
          <w:i/>
        </w:rPr>
      </w:pPr>
      <w:proofErr w:type="gramStart"/>
      <w:r w:rsidRPr="00E018FD">
        <w:rPr>
          <w:rFonts w:ascii="Times New Roman" w:hAnsi="Times New Roman"/>
        </w:rPr>
        <w:t>Payne, C. M. (2010).</w:t>
      </w:r>
      <w:proofErr w:type="gramEnd"/>
      <w:r w:rsidRPr="00E018FD">
        <w:rPr>
          <w:rFonts w:ascii="Times New Roman" w:hAnsi="Times New Roman"/>
        </w:rPr>
        <w:t xml:space="preserve"> </w:t>
      </w:r>
      <w:r w:rsidRPr="00E018FD">
        <w:rPr>
          <w:rFonts w:ascii="Times New Roman" w:hAnsi="Times New Roman"/>
          <w:i/>
        </w:rPr>
        <w:t xml:space="preserve">So much reform so little change: the persistence of failure in urban schools. </w:t>
      </w:r>
      <w:r w:rsidRPr="00E018FD">
        <w:rPr>
          <w:rFonts w:ascii="Times New Roman" w:hAnsi="Times New Roman"/>
        </w:rPr>
        <w:t>Cambridge, MA: Harvard Education Press.</w:t>
      </w:r>
    </w:p>
    <w:p w:rsidR="00694EFE" w:rsidRDefault="00694EFE" w:rsidP="002E293C">
      <w:pPr>
        <w:spacing w:line="480" w:lineRule="auto"/>
        <w:ind w:left="720" w:hanging="720"/>
        <w:rPr>
          <w:rFonts w:ascii="Times New Roman" w:hAnsi="Times New Roman" w:cs="Times New Roman"/>
          <w:szCs w:val="30"/>
        </w:rPr>
      </w:pPr>
      <w:proofErr w:type="spellStart"/>
      <w:r>
        <w:rPr>
          <w:rFonts w:ascii="Times New Roman" w:hAnsi="Times New Roman" w:cs="Times New Roman"/>
          <w:szCs w:val="30"/>
        </w:rPr>
        <w:t>Renn</w:t>
      </w:r>
      <w:r w:rsidR="00F5432B">
        <w:rPr>
          <w:rFonts w:ascii="Times New Roman" w:hAnsi="Times New Roman" w:cs="Times New Roman"/>
          <w:szCs w:val="30"/>
        </w:rPr>
        <w:t>ie</w:t>
      </w:r>
      <w:proofErr w:type="spellEnd"/>
      <w:r w:rsidR="00F5432B">
        <w:rPr>
          <w:rFonts w:ascii="Times New Roman" w:hAnsi="Times New Roman" w:cs="Times New Roman"/>
          <w:szCs w:val="30"/>
        </w:rPr>
        <w:t>, L. J., Williams, G. F. (2007</w:t>
      </w:r>
      <w:r>
        <w:rPr>
          <w:rFonts w:ascii="Times New Roman" w:hAnsi="Times New Roman" w:cs="Times New Roman"/>
          <w:szCs w:val="30"/>
        </w:rPr>
        <w:t xml:space="preserve">). Communication about science in a traditional museum: visitors’ and staff perceptions, </w:t>
      </w:r>
      <w:r w:rsidR="0095693F">
        <w:rPr>
          <w:rFonts w:ascii="Times New Roman" w:hAnsi="Times New Roman" w:cs="Times New Roman"/>
          <w:i/>
          <w:szCs w:val="30"/>
        </w:rPr>
        <w:t>Cultural</w:t>
      </w:r>
      <w:r w:rsidRPr="00F5432B">
        <w:rPr>
          <w:rFonts w:ascii="Times New Roman" w:hAnsi="Times New Roman" w:cs="Times New Roman"/>
          <w:i/>
          <w:szCs w:val="30"/>
        </w:rPr>
        <w:t xml:space="preserve"> Science Education,</w:t>
      </w:r>
      <w:r>
        <w:rPr>
          <w:rFonts w:ascii="Times New Roman" w:hAnsi="Times New Roman" w:cs="Times New Roman"/>
          <w:szCs w:val="30"/>
        </w:rPr>
        <w:t xml:space="preserve"> 1, 791-820</w:t>
      </w:r>
      <w:r w:rsidR="00F5432B">
        <w:rPr>
          <w:rFonts w:ascii="Times New Roman" w:hAnsi="Times New Roman" w:cs="Times New Roman"/>
          <w:szCs w:val="30"/>
        </w:rPr>
        <w:t xml:space="preserve">. </w:t>
      </w:r>
    </w:p>
    <w:p w:rsidR="001E0B0F" w:rsidRDefault="001E0B0F" w:rsidP="002E293C">
      <w:pPr>
        <w:spacing w:line="480" w:lineRule="auto"/>
        <w:ind w:left="720" w:hanging="720"/>
        <w:rPr>
          <w:rFonts w:ascii="Times New Roman" w:hAnsi="Times New Roman" w:cs="Times New Roman"/>
          <w:szCs w:val="30"/>
        </w:rPr>
      </w:pPr>
      <w:proofErr w:type="spellStart"/>
      <w:r>
        <w:rPr>
          <w:rFonts w:ascii="Times New Roman" w:hAnsi="Times New Roman" w:cs="Times New Roman"/>
          <w:szCs w:val="30"/>
        </w:rPr>
        <w:t>Saxman</w:t>
      </w:r>
      <w:proofErr w:type="spellEnd"/>
      <w:r>
        <w:rPr>
          <w:rFonts w:ascii="Times New Roman" w:hAnsi="Times New Roman" w:cs="Times New Roman"/>
          <w:szCs w:val="30"/>
        </w:rPr>
        <w:t>, L.J., Gupta, P</w:t>
      </w:r>
      <w:r w:rsidR="00310DC1">
        <w:rPr>
          <w:rFonts w:ascii="Times New Roman" w:hAnsi="Times New Roman" w:cs="Times New Roman"/>
          <w:szCs w:val="30"/>
        </w:rPr>
        <w:t xml:space="preserve">., Steinberg, R. N. (2010). CLUSTER: University-Science Center Partnership for Science Teacher Preparation, </w:t>
      </w:r>
      <w:r w:rsidR="00310DC1" w:rsidRPr="00310DC1">
        <w:rPr>
          <w:rFonts w:ascii="Times New Roman" w:hAnsi="Times New Roman" w:cs="Times New Roman"/>
          <w:i/>
          <w:szCs w:val="30"/>
        </w:rPr>
        <w:t>The New Educator</w:t>
      </w:r>
      <w:r w:rsidR="00310DC1">
        <w:rPr>
          <w:rFonts w:ascii="Times New Roman" w:hAnsi="Times New Roman" w:cs="Times New Roman"/>
          <w:szCs w:val="30"/>
        </w:rPr>
        <w:t>, 6, 280-296.</w:t>
      </w:r>
    </w:p>
    <w:p w:rsidR="00694EFE" w:rsidRDefault="00694EFE" w:rsidP="002E293C">
      <w:pPr>
        <w:spacing w:line="480" w:lineRule="auto"/>
        <w:ind w:left="720" w:hanging="720"/>
        <w:rPr>
          <w:rFonts w:ascii="Times New Roman" w:hAnsi="Times New Roman" w:cs="Times New Roman"/>
          <w:szCs w:val="30"/>
        </w:rPr>
      </w:pPr>
      <w:r>
        <w:rPr>
          <w:rFonts w:ascii="Times New Roman" w:hAnsi="Times New Roman" w:cs="Times New Roman"/>
          <w:szCs w:val="30"/>
        </w:rPr>
        <w:t xml:space="preserve">Sung, Y. T., </w:t>
      </w:r>
      <w:proofErr w:type="spellStart"/>
      <w:r>
        <w:rPr>
          <w:rFonts w:ascii="Times New Roman" w:hAnsi="Times New Roman" w:cs="Times New Roman"/>
          <w:szCs w:val="30"/>
        </w:rPr>
        <w:t>Hou</w:t>
      </w:r>
      <w:proofErr w:type="spellEnd"/>
      <w:r>
        <w:rPr>
          <w:rFonts w:ascii="Times New Roman" w:hAnsi="Times New Roman" w:cs="Times New Roman"/>
          <w:szCs w:val="30"/>
        </w:rPr>
        <w:t xml:space="preserve">, H. T., Liu, </w:t>
      </w:r>
      <w:proofErr w:type="gramStart"/>
      <w:r>
        <w:rPr>
          <w:rFonts w:ascii="Times New Roman" w:hAnsi="Times New Roman" w:cs="Times New Roman"/>
          <w:szCs w:val="30"/>
        </w:rPr>
        <w:t>C</w:t>
      </w:r>
      <w:proofErr w:type="gramEnd"/>
      <w:r>
        <w:rPr>
          <w:rFonts w:ascii="Times New Roman" w:hAnsi="Times New Roman" w:cs="Times New Roman"/>
          <w:szCs w:val="30"/>
        </w:rPr>
        <w:t xml:space="preserve">. K., Chang. K. E. (2010). Mobile guide system using problem-solving strategy for museum learning: a sequential learning </w:t>
      </w:r>
      <w:proofErr w:type="spellStart"/>
      <w:r>
        <w:rPr>
          <w:rFonts w:ascii="Times New Roman" w:hAnsi="Times New Roman" w:cs="Times New Roman"/>
          <w:szCs w:val="30"/>
        </w:rPr>
        <w:t>behavioural</w:t>
      </w:r>
      <w:proofErr w:type="spellEnd"/>
      <w:r>
        <w:rPr>
          <w:rFonts w:ascii="Times New Roman" w:hAnsi="Times New Roman" w:cs="Times New Roman"/>
          <w:szCs w:val="30"/>
        </w:rPr>
        <w:t xml:space="preserve"> analysis, </w:t>
      </w:r>
      <w:r w:rsidRPr="00694EFE">
        <w:rPr>
          <w:rFonts w:ascii="Times New Roman" w:hAnsi="Times New Roman" w:cs="Times New Roman"/>
          <w:i/>
          <w:szCs w:val="30"/>
        </w:rPr>
        <w:t>Journal of Computer Assisted Learning,</w:t>
      </w:r>
      <w:r>
        <w:rPr>
          <w:rFonts w:ascii="Times New Roman" w:hAnsi="Times New Roman" w:cs="Times New Roman"/>
          <w:szCs w:val="30"/>
        </w:rPr>
        <w:t xml:space="preserve"> 26, 106-115.</w:t>
      </w:r>
    </w:p>
    <w:p w:rsidR="002E293C" w:rsidRDefault="002E293C" w:rsidP="002E293C">
      <w:pPr>
        <w:spacing w:line="480" w:lineRule="auto"/>
        <w:ind w:left="720" w:hanging="720"/>
        <w:rPr>
          <w:rFonts w:ascii="Times New Roman" w:hAnsi="Times New Roman" w:cs="Times New Roman"/>
          <w:szCs w:val="30"/>
        </w:rPr>
      </w:pPr>
      <w:r>
        <w:rPr>
          <w:rFonts w:ascii="Times New Roman" w:hAnsi="Times New Roman" w:cs="Times New Roman"/>
          <w:szCs w:val="30"/>
        </w:rPr>
        <w:t xml:space="preserve">Tolbert, L., </w:t>
      </w:r>
      <w:proofErr w:type="spellStart"/>
      <w:r>
        <w:rPr>
          <w:rFonts w:ascii="Times New Roman" w:hAnsi="Times New Roman" w:cs="Times New Roman"/>
          <w:szCs w:val="30"/>
        </w:rPr>
        <w:t>Theobald</w:t>
      </w:r>
      <w:proofErr w:type="spellEnd"/>
      <w:r>
        <w:rPr>
          <w:rFonts w:ascii="Times New Roman" w:hAnsi="Times New Roman" w:cs="Times New Roman"/>
          <w:szCs w:val="30"/>
        </w:rPr>
        <w:t>, P. (2010). Findi</w:t>
      </w:r>
      <w:r w:rsidR="00F5432B">
        <w:rPr>
          <w:rFonts w:ascii="Times New Roman" w:hAnsi="Times New Roman" w:cs="Times New Roman"/>
          <w:szCs w:val="30"/>
        </w:rPr>
        <w:t>ng their place in the community:</w:t>
      </w:r>
      <w:r>
        <w:rPr>
          <w:rFonts w:ascii="Times New Roman" w:hAnsi="Times New Roman" w:cs="Times New Roman"/>
          <w:szCs w:val="30"/>
        </w:rPr>
        <w:t xml:space="preserve"> urban education outside the classroom, </w:t>
      </w:r>
      <w:r w:rsidRPr="00F5432B">
        <w:rPr>
          <w:rFonts w:ascii="Times New Roman" w:hAnsi="Times New Roman" w:cs="Times New Roman"/>
          <w:i/>
          <w:szCs w:val="30"/>
        </w:rPr>
        <w:t>Child Education International</w:t>
      </w:r>
      <w:r>
        <w:rPr>
          <w:rFonts w:ascii="Times New Roman" w:hAnsi="Times New Roman" w:cs="Times New Roman"/>
          <w:szCs w:val="30"/>
        </w:rPr>
        <w:t>, 1, 271-275.</w:t>
      </w:r>
    </w:p>
    <w:p w:rsidR="0008420B" w:rsidRPr="00B66EB7" w:rsidRDefault="0094408C" w:rsidP="00C50658">
      <w:pPr>
        <w:spacing w:line="480" w:lineRule="auto"/>
        <w:ind w:left="720" w:hanging="720"/>
        <w:rPr>
          <w:rFonts w:ascii="Times New Roman" w:hAnsi="Times New Roman"/>
        </w:rPr>
      </w:pPr>
      <w:r w:rsidRPr="00B66EB7">
        <w:rPr>
          <w:rFonts w:ascii="Times New Roman" w:hAnsi="Times New Roman"/>
        </w:rPr>
        <w:t>Weiner, L. (2006)</w:t>
      </w:r>
      <w:r w:rsidR="00A549F6">
        <w:rPr>
          <w:rFonts w:ascii="Times New Roman" w:hAnsi="Times New Roman"/>
        </w:rPr>
        <w:t>.</w:t>
      </w:r>
      <w:r w:rsidRPr="00B66EB7">
        <w:rPr>
          <w:rFonts w:ascii="Times New Roman" w:hAnsi="Times New Roman"/>
        </w:rPr>
        <w:t xml:space="preserve"> </w:t>
      </w:r>
      <w:r w:rsidRPr="00B66EB7">
        <w:rPr>
          <w:rFonts w:ascii="Times New Roman" w:hAnsi="Times New Roman"/>
          <w:i/>
        </w:rPr>
        <w:t xml:space="preserve">Urban Teaching: The essentials. </w:t>
      </w:r>
      <w:r w:rsidRPr="00B66EB7">
        <w:rPr>
          <w:rFonts w:ascii="Times New Roman" w:hAnsi="Times New Roman"/>
        </w:rPr>
        <w:t>New York: Teachers College Press.</w:t>
      </w:r>
    </w:p>
    <w:p w:rsidR="00C50658" w:rsidRDefault="00E04F61" w:rsidP="00C50658">
      <w:pPr>
        <w:spacing w:line="480" w:lineRule="auto"/>
        <w:ind w:left="720" w:hanging="720"/>
        <w:rPr>
          <w:rFonts w:ascii="Times New Roman" w:hAnsi="Times New Roman"/>
        </w:rPr>
      </w:pPr>
      <w:proofErr w:type="gramStart"/>
      <w:r w:rsidRPr="00B66EB7">
        <w:rPr>
          <w:rFonts w:ascii="Times New Roman" w:hAnsi="Times New Roman"/>
        </w:rPr>
        <w:t>Weinstein, C., Curran, M., Tomlinson-Clark, S. (2003).</w:t>
      </w:r>
      <w:proofErr w:type="gramEnd"/>
      <w:r w:rsidRPr="00B66EB7">
        <w:rPr>
          <w:rFonts w:ascii="Times New Roman" w:hAnsi="Times New Roman"/>
        </w:rPr>
        <w:t xml:space="preserve"> Culturally Responsive Classroom Management: Awareness into Action, </w:t>
      </w:r>
      <w:r w:rsidRPr="00310DC1">
        <w:rPr>
          <w:rFonts w:ascii="Times New Roman" w:hAnsi="Times New Roman"/>
          <w:i/>
        </w:rPr>
        <w:t>Theory into Practice</w:t>
      </w:r>
      <w:r w:rsidRPr="00B66EB7">
        <w:rPr>
          <w:rFonts w:ascii="Times New Roman" w:hAnsi="Times New Roman"/>
        </w:rPr>
        <w:t xml:space="preserve">, 42(4), </w:t>
      </w:r>
      <w:proofErr w:type="gramStart"/>
      <w:r w:rsidRPr="00B66EB7">
        <w:rPr>
          <w:rFonts w:ascii="Times New Roman" w:hAnsi="Times New Roman"/>
        </w:rPr>
        <w:t>269</w:t>
      </w:r>
      <w:proofErr w:type="gramEnd"/>
      <w:r w:rsidRPr="00B66EB7">
        <w:rPr>
          <w:rFonts w:ascii="Times New Roman" w:hAnsi="Times New Roman"/>
        </w:rPr>
        <w:t>-276.</w:t>
      </w:r>
    </w:p>
    <w:p w:rsidR="00C50658" w:rsidRPr="00C50658" w:rsidRDefault="00C50658" w:rsidP="00C50658">
      <w:pPr>
        <w:spacing w:line="480" w:lineRule="auto"/>
        <w:ind w:left="720" w:hanging="720"/>
        <w:rPr>
          <w:rFonts w:ascii="Times New Roman" w:hAnsi="Times New Roman"/>
        </w:rPr>
      </w:pPr>
      <w:proofErr w:type="gramStart"/>
      <w:r w:rsidRPr="00BF56BB">
        <w:rPr>
          <w:rFonts w:ascii="Times New Roman" w:hAnsi="Times New Roman" w:cs="Times New Roman"/>
          <w:szCs w:val="30"/>
        </w:rPr>
        <w:t>West-</w:t>
      </w:r>
      <w:proofErr w:type="spellStart"/>
      <w:r w:rsidRPr="00BF56BB">
        <w:rPr>
          <w:rFonts w:ascii="Times New Roman" w:hAnsi="Times New Roman" w:cs="Times New Roman"/>
          <w:szCs w:val="30"/>
        </w:rPr>
        <w:t>Olatunji</w:t>
      </w:r>
      <w:proofErr w:type="spellEnd"/>
      <w:r w:rsidRPr="00BF56BB">
        <w:rPr>
          <w:rFonts w:ascii="Times New Roman" w:hAnsi="Times New Roman" w:cs="Times New Roman"/>
          <w:szCs w:val="30"/>
        </w:rPr>
        <w:t xml:space="preserve">, C., </w:t>
      </w:r>
      <w:proofErr w:type="spellStart"/>
      <w:r w:rsidRPr="00BF56BB">
        <w:rPr>
          <w:rFonts w:ascii="Times New Roman" w:hAnsi="Times New Roman" w:cs="Times New Roman"/>
          <w:szCs w:val="30"/>
        </w:rPr>
        <w:t>Shure</w:t>
      </w:r>
      <w:proofErr w:type="spellEnd"/>
      <w:r w:rsidRPr="00BF56BB">
        <w:rPr>
          <w:rFonts w:ascii="Times New Roman" w:hAnsi="Times New Roman" w:cs="Times New Roman"/>
          <w:szCs w:val="30"/>
        </w:rPr>
        <w:t xml:space="preserve">, L., Garrett, M. T., </w:t>
      </w:r>
      <w:proofErr w:type="spellStart"/>
      <w:r w:rsidRPr="00BF56BB">
        <w:rPr>
          <w:rFonts w:ascii="Times New Roman" w:hAnsi="Times New Roman" w:cs="Times New Roman"/>
          <w:szCs w:val="30"/>
        </w:rPr>
        <w:t>Conwill</w:t>
      </w:r>
      <w:proofErr w:type="spellEnd"/>
      <w:r w:rsidRPr="00BF56BB">
        <w:rPr>
          <w:rFonts w:ascii="Times New Roman" w:hAnsi="Times New Roman" w:cs="Times New Roman"/>
          <w:szCs w:val="30"/>
        </w:rPr>
        <w:t>, W., Rivera, E. T. (2008</w:t>
      </w:r>
      <w:r w:rsidR="00A549F6">
        <w:rPr>
          <w:rFonts w:ascii="Times New Roman" w:hAnsi="Times New Roman" w:cs="Times New Roman"/>
          <w:szCs w:val="30"/>
        </w:rPr>
        <w:t>).</w:t>
      </w:r>
      <w:proofErr w:type="gramEnd"/>
      <w:r w:rsidR="00A549F6">
        <w:rPr>
          <w:rFonts w:ascii="Times New Roman" w:hAnsi="Times New Roman" w:cs="Times New Roman"/>
          <w:szCs w:val="30"/>
        </w:rPr>
        <w:t xml:space="preserve"> Rite of Passage Programs as E</w:t>
      </w:r>
      <w:r w:rsidRPr="00BF56BB">
        <w:rPr>
          <w:rFonts w:ascii="Times New Roman" w:hAnsi="Times New Roman" w:cs="Times New Roman"/>
          <w:szCs w:val="30"/>
        </w:rPr>
        <w:t xml:space="preserve">ffective Tools for Fostering Resilience Among Low-Income African American Male Adolescents, </w:t>
      </w:r>
      <w:r w:rsidRPr="00B63CED">
        <w:rPr>
          <w:rFonts w:ascii="Times New Roman" w:hAnsi="Times New Roman" w:cs="Times New Roman"/>
          <w:i/>
          <w:szCs w:val="30"/>
        </w:rPr>
        <w:t>American Counseling Association</w:t>
      </w:r>
      <w:r w:rsidRPr="00BF56BB">
        <w:rPr>
          <w:rFonts w:ascii="Times New Roman" w:hAnsi="Times New Roman" w:cs="Times New Roman"/>
          <w:szCs w:val="30"/>
        </w:rPr>
        <w:t>, 47, 131-143.</w:t>
      </w:r>
    </w:p>
    <w:p w:rsidR="003F04BB" w:rsidRDefault="003F04BB" w:rsidP="00B66EB7">
      <w:pPr>
        <w:spacing w:line="480" w:lineRule="auto"/>
        <w:ind w:left="720" w:hanging="720"/>
        <w:rPr>
          <w:rFonts w:ascii="Times New Roman" w:hAnsi="Times New Roman"/>
        </w:rPr>
      </w:pPr>
      <w:proofErr w:type="spellStart"/>
      <w:r>
        <w:rPr>
          <w:rFonts w:ascii="Times New Roman" w:hAnsi="Times New Roman"/>
        </w:rPr>
        <w:t>Wishart</w:t>
      </w:r>
      <w:proofErr w:type="spellEnd"/>
      <w:r>
        <w:rPr>
          <w:rFonts w:ascii="Times New Roman" w:hAnsi="Times New Roman"/>
        </w:rPr>
        <w:t xml:space="preserve">, J., </w:t>
      </w:r>
      <w:proofErr w:type="spellStart"/>
      <w:r>
        <w:rPr>
          <w:rFonts w:ascii="Times New Roman" w:hAnsi="Times New Roman"/>
        </w:rPr>
        <w:t>Triggs</w:t>
      </w:r>
      <w:proofErr w:type="spellEnd"/>
      <w:r>
        <w:rPr>
          <w:rFonts w:ascii="Times New Roman" w:hAnsi="Times New Roman"/>
        </w:rPr>
        <w:t xml:space="preserve">, P. (2010). Museum Scouts: Exploring how schools, museums and interactive technologies can work together to support learning, </w:t>
      </w:r>
      <w:r w:rsidRPr="003F04BB">
        <w:rPr>
          <w:rFonts w:ascii="Times New Roman" w:hAnsi="Times New Roman"/>
          <w:i/>
        </w:rPr>
        <w:t>Computers and Education: An International Journal,</w:t>
      </w:r>
      <w:r>
        <w:rPr>
          <w:rFonts w:ascii="Times New Roman" w:hAnsi="Times New Roman"/>
        </w:rPr>
        <w:t xml:space="preserve"> 54, 669-678.</w:t>
      </w:r>
    </w:p>
    <w:p w:rsidR="00D1553A" w:rsidRDefault="00D1553A" w:rsidP="002E1C7B">
      <w:pPr>
        <w:spacing w:line="480" w:lineRule="auto"/>
        <w:ind w:left="720" w:hanging="720"/>
        <w:rPr>
          <w:rFonts w:ascii="Times New Roman" w:hAnsi="Times New Roman" w:cs="Times New Roman"/>
          <w:szCs w:val="30"/>
        </w:rPr>
      </w:pPr>
    </w:p>
    <w:p w:rsidR="00081B52" w:rsidRPr="00275AC5" w:rsidRDefault="00081B52" w:rsidP="00081B52">
      <w:pPr>
        <w:spacing w:line="480" w:lineRule="auto"/>
        <w:ind w:left="720" w:hanging="720"/>
        <w:rPr>
          <w:rFonts w:ascii="Times New Roman" w:hAnsi="Times New Roman"/>
        </w:rPr>
      </w:pPr>
    </w:p>
    <w:p w:rsidR="007805F3" w:rsidRPr="00B66EB7" w:rsidRDefault="007805F3" w:rsidP="00B66EB7">
      <w:pPr>
        <w:spacing w:line="480" w:lineRule="auto"/>
        <w:ind w:left="720" w:hanging="720"/>
        <w:rPr>
          <w:rFonts w:ascii="Times New Roman" w:hAnsi="Times New Roman"/>
        </w:rPr>
      </w:pPr>
    </w:p>
    <w:p w:rsidR="0094408C" w:rsidRPr="00B66EB7" w:rsidRDefault="0094408C" w:rsidP="00B66EB7">
      <w:pPr>
        <w:spacing w:line="480" w:lineRule="auto"/>
        <w:ind w:left="720" w:hanging="720"/>
        <w:rPr>
          <w:rFonts w:ascii="Times New Roman" w:hAnsi="Times New Roman"/>
        </w:rPr>
      </w:pPr>
    </w:p>
    <w:p w:rsidR="00373C24" w:rsidRPr="00B66EB7" w:rsidRDefault="00373C24" w:rsidP="00B66EB7">
      <w:pPr>
        <w:spacing w:line="480" w:lineRule="auto"/>
        <w:ind w:left="720" w:hanging="720"/>
        <w:rPr>
          <w:rFonts w:ascii="Times New Roman" w:hAnsi="Times New Roman"/>
        </w:rPr>
      </w:pPr>
    </w:p>
    <w:sectPr w:rsidR="00373C24" w:rsidRPr="00B66EB7" w:rsidSect="00753738">
      <w:headerReference w:type="even" r:id="rId10"/>
      <w:headerReference w:type="default" r:id="rId1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13" w:rsidRDefault="00461013" w:rsidP="000A38FD">
      <w:r>
        <w:separator/>
      </w:r>
    </w:p>
  </w:endnote>
  <w:endnote w:type="continuationSeparator" w:id="0">
    <w:p w:rsidR="00461013" w:rsidRDefault="00461013" w:rsidP="000A3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13" w:rsidRDefault="00461013" w:rsidP="000A38FD">
      <w:r>
        <w:separator/>
      </w:r>
    </w:p>
  </w:footnote>
  <w:footnote w:type="continuationSeparator" w:id="0">
    <w:p w:rsidR="00461013" w:rsidRDefault="00461013" w:rsidP="000A38F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13" w:rsidRDefault="00461013" w:rsidP="00753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013" w:rsidRDefault="00461013" w:rsidP="0075373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13" w:rsidRDefault="00461013" w:rsidP="00753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E0F">
      <w:rPr>
        <w:rStyle w:val="PageNumber"/>
        <w:noProof/>
      </w:rPr>
      <w:t>2</w:t>
    </w:r>
    <w:r>
      <w:rPr>
        <w:rStyle w:val="PageNumber"/>
      </w:rPr>
      <w:fldChar w:fldCharType="end"/>
    </w:r>
  </w:p>
  <w:p w:rsidR="00461013" w:rsidRPr="00753738" w:rsidRDefault="00461013" w:rsidP="00753738">
    <w:pPr>
      <w:pStyle w:val="Header"/>
      <w:ind w:right="360"/>
    </w:pPr>
    <w:r>
      <w:t>NEW EDUCATOR’S GUIDE TO HARNESSING INFORMAL LEARNING FOR THE CULTURALLY DIVERSE CLASSROOM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9DE"/>
    <w:multiLevelType w:val="hybridMultilevel"/>
    <w:tmpl w:val="59242C16"/>
    <w:lvl w:ilvl="0" w:tplc="E1B81490">
      <w:start w:val="2"/>
      <w:numFmt w:val="bullet"/>
      <w:lvlText w:val="-"/>
      <w:lvlJc w:val="left"/>
      <w:pPr>
        <w:ind w:left="1580" w:hanging="8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D0BA4"/>
    <w:multiLevelType w:val="hybridMultilevel"/>
    <w:tmpl w:val="97C4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D0E4F"/>
    <w:multiLevelType w:val="hybridMultilevel"/>
    <w:tmpl w:val="483A6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2018A6"/>
    <w:multiLevelType w:val="hybridMultilevel"/>
    <w:tmpl w:val="8494C23A"/>
    <w:lvl w:ilvl="0" w:tplc="E1B81490">
      <w:start w:val="2"/>
      <w:numFmt w:val="bullet"/>
      <w:lvlText w:val=""/>
      <w:lvlJc w:val="left"/>
      <w:pPr>
        <w:ind w:left="860" w:hanging="8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18F35E5"/>
    <w:multiLevelType w:val="hybridMultilevel"/>
    <w:tmpl w:val="AC4EB656"/>
    <w:lvl w:ilvl="0" w:tplc="E1B81490">
      <w:start w:val="2"/>
      <w:numFmt w:val="bullet"/>
      <w:lvlText w:val=""/>
      <w:lvlJc w:val="left"/>
      <w:pPr>
        <w:ind w:left="860" w:hanging="8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097246E"/>
    <w:multiLevelType w:val="hybridMultilevel"/>
    <w:tmpl w:val="9648BCEC"/>
    <w:lvl w:ilvl="0" w:tplc="E1B81490">
      <w:start w:val="2"/>
      <w:numFmt w:val="bullet"/>
      <w:lvlText w:val="-"/>
      <w:lvlJc w:val="left"/>
      <w:pPr>
        <w:ind w:left="1580" w:hanging="8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329DB"/>
    <w:multiLevelType w:val="hybridMultilevel"/>
    <w:tmpl w:val="DB20DF60"/>
    <w:lvl w:ilvl="0" w:tplc="E1B81490">
      <w:start w:val="2"/>
      <w:numFmt w:val="bullet"/>
      <w:lvlText w:val=""/>
      <w:lvlJc w:val="left"/>
      <w:pPr>
        <w:ind w:left="860" w:hanging="8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A485E90"/>
    <w:multiLevelType w:val="hybridMultilevel"/>
    <w:tmpl w:val="5BA06248"/>
    <w:lvl w:ilvl="0" w:tplc="E1B81490">
      <w:start w:val="2"/>
      <w:numFmt w:val="bullet"/>
      <w:lvlText w:val="-"/>
      <w:lvlJc w:val="left"/>
      <w:pPr>
        <w:ind w:left="1580" w:hanging="8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8771C6"/>
    <w:multiLevelType w:val="hybridMultilevel"/>
    <w:tmpl w:val="1F2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C1355"/>
    <w:multiLevelType w:val="hybridMultilevel"/>
    <w:tmpl w:val="9CF63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6E5D0C"/>
    <w:multiLevelType w:val="hybridMultilevel"/>
    <w:tmpl w:val="A76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A07DDB"/>
    <w:multiLevelType w:val="hybridMultilevel"/>
    <w:tmpl w:val="1682F2A0"/>
    <w:lvl w:ilvl="0" w:tplc="E1B81490">
      <w:start w:val="2"/>
      <w:numFmt w:val="bullet"/>
      <w:lvlText w:val="-"/>
      <w:lvlJc w:val="left"/>
      <w:pPr>
        <w:ind w:left="1580" w:hanging="8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66605"/>
    <w:multiLevelType w:val="hybridMultilevel"/>
    <w:tmpl w:val="2CD0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D11E7"/>
    <w:multiLevelType w:val="hybridMultilevel"/>
    <w:tmpl w:val="F09AE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AB52E6"/>
    <w:multiLevelType w:val="hybridMultilevel"/>
    <w:tmpl w:val="EE189F56"/>
    <w:lvl w:ilvl="0" w:tplc="E1B81490">
      <w:start w:val="2"/>
      <w:numFmt w:val="bullet"/>
      <w:lvlText w:val=""/>
      <w:lvlJc w:val="left"/>
      <w:pPr>
        <w:ind w:left="860" w:hanging="860"/>
      </w:pPr>
      <w:rPr>
        <w:rFonts w:ascii="Symbol" w:hAnsi="Symbol" w:hint="default"/>
        <w:sz w:val="2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183780A"/>
    <w:multiLevelType w:val="hybridMultilevel"/>
    <w:tmpl w:val="C3C8782E"/>
    <w:lvl w:ilvl="0" w:tplc="E1B81490">
      <w:start w:val="2"/>
      <w:numFmt w:val="bullet"/>
      <w:lvlText w:val=""/>
      <w:lvlJc w:val="left"/>
      <w:pPr>
        <w:ind w:left="860" w:hanging="8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843712D"/>
    <w:multiLevelType w:val="hybridMultilevel"/>
    <w:tmpl w:val="0A908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
  </w:num>
  <w:num w:numId="4">
    <w:abstractNumId w:val="16"/>
  </w:num>
  <w:num w:numId="5">
    <w:abstractNumId w:val="10"/>
  </w:num>
  <w:num w:numId="6">
    <w:abstractNumId w:val="13"/>
  </w:num>
  <w:num w:numId="7">
    <w:abstractNumId w:val="7"/>
  </w:num>
  <w:num w:numId="8">
    <w:abstractNumId w:val="5"/>
  </w:num>
  <w:num w:numId="9">
    <w:abstractNumId w:val="15"/>
  </w:num>
  <w:num w:numId="10">
    <w:abstractNumId w:val="11"/>
  </w:num>
  <w:num w:numId="11">
    <w:abstractNumId w:val="0"/>
  </w:num>
  <w:num w:numId="12">
    <w:abstractNumId w:val="14"/>
  </w:num>
  <w:num w:numId="13">
    <w:abstractNumId w:val="6"/>
  </w:num>
  <w:num w:numId="14">
    <w:abstractNumId w:val="3"/>
  </w:num>
  <w:num w:numId="15">
    <w:abstractNumId w:val="4"/>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73C24"/>
    <w:rsid w:val="00006BF5"/>
    <w:rsid w:val="0001243F"/>
    <w:rsid w:val="00017AB0"/>
    <w:rsid w:val="00021EB2"/>
    <w:rsid w:val="00022154"/>
    <w:rsid w:val="00025BC8"/>
    <w:rsid w:val="00032B9B"/>
    <w:rsid w:val="00033677"/>
    <w:rsid w:val="0003525B"/>
    <w:rsid w:val="00037929"/>
    <w:rsid w:val="00037E24"/>
    <w:rsid w:val="00037E91"/>
    <w:rsid w:val="000471F9"/>
    <w:rsid w:val="0005016F"/>
    <w:rsid w:val="00053101"/>
    <w:rsid w:val="00060061"/>
    <w:rsid w:val="00070BA0"/>
    <w:rsid w:val="00070D23"/>
    <w:rsid w:val="00081B52"/>
    <w:rsid w:val="0008420B"/>
    <w:rsid w:val="00084F55"/>
    <w:rsid w:val="000872ED"/>
    <w:rsid w:val="00091906"/>
    <w:rsid w:val="00095E84"/>
    <w:rsid w:val="000A38FD"/>
    <w:rsid w:val="000C300F"/>
    <w:rsid w:val="000C6A5D"/>
    <w:rsid w:val="000D5956"/>
    <w:rsid w:val="00107002"/>
    <w:rsid w:val="00113BAA"/>
    <w:rsid w:val="00156F3B"/>
    <w:rsid w:val="00173326"/>
    <w:rsid w:val="00176D83"/>
    <w:rsid w:val="00180C3D"/>
    <w:rsid w:val="00182869"/>
    <w:rsid w:val="001870EC"/>
    <w:rsid w:val="001908E3"/>
    <w:rsid w:val="001909A3"/>
    <w:rsid w:val="0019162C"/>
    <w:rsid w:val="001A6EFA"/>
    <w:rsid w:val="001B5FA5"/>
    <w:rsid w:val="001B62D7"/>
    <w:rsid w:val="001E0B0F"/>
    <w:rsid w:val="001E2C14"/>
    <w:rsid w:val="002048ED"/>
    <w:rsid w:val="00213D6C"/>
    <w:rsid w:val="002433AB"/>
    <w:rsid w:val="00243C86"/>
    <w:rsid w:val="00262553"/>
    <w:rsid w:val="00262AFD"/>
    <w:rsid w:val="00265612"/>
    <w:rsid w:val="00276EB9"/>
    <w:rsid w:val="00281261"/>
    <w:rsid w:val="002A1DEB"/>
    <w:rsid w:val="002C539B"/>
    <w:rsid w:val="002C71DE"/>
    <w:rsid w:val="002D15B4"/>
    <w:rsid w:val="002D2D02"/>
    <w:rsid w:val="002E059C"/>
    <w:rsid w:val="002E1C7B"/>
    <w:rsid w:val="002E293C"/>
    <w:rsid w:val="002E2C3A"/>
    <w:rsid w:val="002F0375"/>
    <w:rsid w:val="00302564"/>
    <w:rsid w:val="0030406F"/>
    <w:rsid w:val="00307904"/>
    <w:rsid w:val="00310DC1"/>
    <w:rsid w:val="003150CA"/>
    <w:rsid w:val="00315C47"/>
    <w:rsid w:val="00316CC4"/>
    <w:rsid w:val="00320FB7"/>
    <w:rsid w:val="003234CA"/>
    <w:rsid w:val="00343007"/>
    <w:rsid w:val="00345367"/>
    <w:rsid w:val="003506C8"/>
    <w:rsid w:val="00367EF7"/>
    <w:rsid w:val="00373C24"/>
    <w:rsid w:val="00376C31"/>
    <w:rsid w:val="003B1E02"/>
    <w:rsid w:val="003C386E"/>
    <w:rsid w:val="003C6D21"/>
    <w:rsid w:val="003C7B9A"/>
    <w:rsid w:val="003E0A0C"/>
    <w:rsid w:val="003F04BB"/>
    <w:rsid w:val="003F6605"/>
    <w:rsid w:val="0040137F"/>
    <w:rsid w:val="00412B16"/>
    <w:rsid w:val="00442833"/>
    <w:rsid w:val="004510B2"/>
    <w:rsid w:val="00460013"/>
    <w:rsid w:val="00461013"/>
    <w:rsid w:val="00471C9B"/>
    <w:rsid w:val="004850EE"/>
    <w:rsid w:val="00493EAF"/>
    <w:rsid w:val="004A3175"/>
    <w:rsid w:val="004B2010"/>
    <w:rsid w:val="004B3F3A"/>
    <w:rsid w:val="004C53C8"/>
    <w:rsid w:val="004E43DD"/>
    <w:rsid w:val="004E79DE"/>
    <w:rsid w:val="004F1F95"/>
    <w:rsid w:val="004F4BC4"/>
    <w:rsid w:val="00527CEB"/>
    <w:rsid w:val="00530C09"/>
    <w:rsid w:val="0053503B"/>
    <w:rsid w:val="005529B1"/>
    <w:rsid w:val="00554EEF"/>
    <w:rsid w:val="0056207C"/>
    <w:rsid w:val="00566AAF"/>
    <w:rsid w:val="005853E6"/>
    <w:rsid w:val="0059044F"/>
    <w:rsid w:val="005A4537"/>
    <w:rsid w:val="005B5379"/>
    <w:rsid w:val="005C2070"/>
    <w:rsid w:val="005C3781"/>
    <w:rsid w:val="005C45B5"/>
    <w:rsid w:val="005D1E88"/>
    <w:rsid w:val="005D2405"/>
    <w:rsid w:val="005E1005"/>
    <w:rsid w:val="005F5886"/>
    <w:rsid w:val="0060299F"/>
    <w:rsid w:val="00606645"/>
    <w:rsid w:val="006131FD"/>
    <w:rsid w:val="0065760A"/>
    <w:rsid w:val="006614F8"/>
    <w:rsid w:val="00694EFE"/>
    <w:rsid w:val="006968A1"/>
    <w:rsid w:val="0069796C"/>
    <w:rsid w:val="006A5DAB"/>
    <w:rsid w:val="006A6139"/>
    <w:rsid w:val="006D2711"/>
    <w:rsid w:val="006D3161"/>
    <w:rsid w:val="006D5F8C"/>
    <w:rsid w:val="006E5153"/>
    <w:rsid w:val="006E5354"/>
    <w:rsid w:val="006F14D0"/>
    <w:rsid w:val="007145B7"/>
    <w:rsid w:val="00723249"/>
    <w:rsid w:val="00724381"/>
    <w:rsid w:val="007274DC"/>
    <w:rsid w:val="00730653"/>
    <w:rsid w:val="007314AD"/>
    <w:rsid w:val="007418F1"/>
    <w:rsid w:val="00741FBF"/>
    <w:rsid w:val="00747E0F"/>
    <w:rsid w:val="0075305A"/>
    <w:rsid w:val="00753738"/>
    <w:rsid w:val="00755237"/>
    <w:rsid w:val="0076784D"/>
    <w:rsid w:val="007708C5"/>
    <w:rsid w:val="00771B45"/>
    <w:rsid w:val="0077284F"/>
    <w:rsid w:val="00775CD6"/>
    <w:rsid w:val="00776766"/>
    <w:rsid w:val="007805F3"/>
    <w:rsid w:val="007A17EF"/>
    <w:rsid w:val="007A564D"/>
    <w:rsid w:val="007B00A7"/>
    <w:rsid w:val="007B2E0B"/>
    <w:rsid w:val="007B2E58"/>
    <w:rsid w:val="007D143A"/>
    <w:rsid w:val="007E19E7"/>
    <w:rsid w:val="007F05C0"/>
    <w:rsid w:val="007F0F52"/>
    <w:rsid w:val="007F32A4"/>
    <w:rsid w:val="007F4031"/>
    <w:rsid w:val="00803E72"/>
    <w:rsid w:val="00816CF0"/>
    <w:rsid w:val="00817430"/>
    <w:rsid w:val="008303A1"/>
    <w:rsid w:val="008330E6"/>
    <w:rsid w:val="00841787"/>
    <w:rsid w:val="008446E3"/>
    <w:rsid w:val="008633A6"/>
    <w:rsid w:val="00867852"/>
    <w:rsid w:val="008830B4"/>
    <w:rsid w:val="008B0485"/>
    <w:rsid w:val="008B3810"/>
    <w:rsid w:val="008B3B48"/>
    <w:rsid w:val="008E324A"/>
    <w:rsid w:val="008E348C"/>
    <w:rsid w:val="00902B70"/>
    <w:rsid w:val="00907B6F"/>
    <w:rsid w:val="00920BA3"/>
    <w:rsid w:val="00931A07"/>
    <w:rsid w:val="00932565"/>
    <w:rsid w:val="00933538"/>
    <w:rsid w:val="0094131E"/>
    <w:rsid w:val="0094408C"/>
    <w:rsid w:val="009443F7"/>
    <w:rsid w:val="00953787"/>
    <w:rsid w:val="009562F8"/>
    <w:rsid w:val="0095693F"/>
    <w:rsid w:val="00962FDB"/>
    <w:rsid w:val="009645E2"/>
    <w:rsid w:val="00992384"/>
    <w:rsid w:val="00997DCA"/>
    <w:rsid w:val="009A64B1"/>
    <w:rsid w:val="009A6B20"/>
    <w:rsid w:val="009B2727"/>
    <w:rsid w:val="009B3CF9"/>
    <w:rsid w:val="009B4DB9"/>
    <w:rsid w:val="009B741D"/>
    <w:rsid w:val="009C5485"/>
    <w:rsid w:val="009D00D4"/>
    <w:rsid w:val="009D1017"/>
    <w:rsid w:val="009F3F7D"/>
    <w:rsid w:val="00A11999"/>
    <w:rsid w:val="00A26B65"/>
    <w:rsid w:val="00A2776B"/>
    <w:rsid w:val="00A447BA"/>
    <w:rsid w:val="00A52BB3"/>
    <w:rsid w:val="00A549F6"/>
    <w:rsid w:val="00A61133"/>
    <w:rsid w:val="00A628B1"/>
    <w:rsid w:val="00A62D8A"/>
    <w:rsid w:val="00AA2741"/>
    <w:rsid w:val="00AA62B5"/>
    <w:rsid w:val="00AB19DB"/>
    <w:rsid w:val="00AC7FEB"/>
    <w:rsid w:val="00AE43F7"/>
    <w:rsid w:val="00AF48FD"/>
    <w:rsid w:val="00AF6752"/>
    <w:rsid w:val="00B10D14"/>
    <w:rsid w:val="00B12751"/>
    <w:rsid w:val="00B1366E"/>
    <w:rsid w:val="00B163E2"/>
    <w:rsid w:val="00B226EB"/>
    <w:rsid w:val="00B247B9"/>
    <w:rsid w:val="00B274BC"/>
    <w:rsid w:val="00B304B5"/>
    <w:rsid w:val="00B3392F"/>
    <w:rsid w:val="00B34019"/>
    <w:rsid w:val="00B40005"/>
    <w:rsid w:val="00B439B4"/>
    <w:rsid w:val="00B4699D"/>
    <w:rsid w:val="00B55F10"/>
    <w:rsid w:val="00B639A7"/>
    <w:rsid w:val="00B66EB7"/>
    <w:rsid w:val="00B67A06"/>
    <w:rsid w:val="00B71C02"/>
    <w:rsid w:val="00B769FC"/>
    <w:rsid w:val="00BA41FE"/>
    <w:rsid w:val="00BB2CE7"/>
    <w:rsid w:val="00BE0E0B"/>
    <w:rsid w:val="00BE3A1D"/>
    <w:rsid w:val="00BF0DC7"/>
    <w:rsid w:val="00BF3D85"/>
    <w:rsid w:val="00BF4715"/>
    <w:rsid w:val="00C02E1C"/>
    <w:rsid w:val="00C0409A"/>
    <w:rsid w:val="00C048D1"/>
    <w:rsid w:val="00C3671B"/>
    <w:rsid w:val="00C43C4D"/>
    <w:rsid w:val="00C46A9F"/>
    <w:rsid w:val="00C46EDA"/>
    <w:rsid w:val="00C503AC"/>
    <w:rsid w:val="00C50658"/>
    <w:rsid w:val="00C54FCA"/>
    <w:rsid w:val="00C65D32"/>
    <w:rsid w:val="00C77016"/>
    <w:rsid w:val="00C77F58"/>
    <w:rsid w:val="00C85276"/>
    <w:rsid w:val="00CA7B83"/>
    <w:rsid w:val="00CB06A5"/>
    <w:rsid w:val="00CC5124"/>
    <w:rsid w:val="00CD1D5E"/>
    <w:rsid w:val="00CE2157"/>
    <w:rsid w:val="00CE3739"/>
    <w:rsid w:val="00CF0DA8"/>
    <w:rsid w:val="00CF759F"/>
    <w:rsid w:val="00D05740"/>
    <w:rsid w:val="00D0718C"/>
    <w:rsid w:val="00D106B4"/>
    <w:rsid w:val="00D1553A"/>
    <w:rsid w:val="00D15DDD"/>
    <w:rsid w:val="00D30379"/>
    <w:rsid w:val="00D355DB"/>
    <w:rsid w:val="00D52792"/>
    <w:rsid w:val="00D63251"/>
    <w:rsid w:val="00D66951"/>
    <w:rsid w:val="00D97893"/>
    <w:rsid w:val="00DA0AA9"/>
    <w:rsid w:val="00DA1276"/>
    <w:rsid w:val="00DA1AEB"/>
    <w:rsid w:val="00DD0A6D"/>
    <w:rsid w:val="00DD0DCF"/>
    <w:rsid w:val="00DE7184"/>
    <w:rsid w:val="00DF7C6B"/>
    <w:rsid w:val="00E04F61"/>
    <w:rsid w:val="00E05C8F"/>
    <w:rsid w:val="00E25C13"/>
    <w:rsid w:val="00E27882"/>
    <w:rsid w:val="00E35040"/>
    <w:rsid w:val="00E56F7F"/>
    <w:rsid w:val="00E66797"/>
    <w:rsid w:val="00E701D0"/>
    <w:rsid w:val="00E83754"/>
    <w:rsid w:val="00E870D3"/>
    <w:rsid w:val="00E91FCA"/>
    <w:rsid w:val="00E952D6"/>
    <w:rsid w:val="00EC666A"/>
    <w:rsid w:val="00EE00FF"/>
    <w:rsid w:val="00EE3B26"/>
    <w:rsid w:val="00F01DF6"/>
    <w:rsid w:val="00F20AF6"/>
    <w:rsid w:val="00F31DC4"/>
    <w:rsid w:val="00F44A4C"/>
    <w:rsid w:val="00F5432B"/>
    <w:rsid w:val="00F67C35"/>
    <w:rsid w:val="00F8242A"/>
    <w:rsid w:val="00F83CEE"/>
    <w:rsid w:val="00FA40AD"/>
    <w:rsid w:val="00FB18DD"/>
    <w:rsid w:val="00FC70C6"/>
    <w:rsid w:val="00FE460E"/>
    <w:rsid w:val="00FE7FB8"/>
    <w:rsid w:val="00FF0216"/>
    <w:rsid w:val="00FF7479"/>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C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70B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0BA0"/>
    <w:pPr>
      <w:ind w:left="720"/>
      <w:contextualSpacing/>
    </w:pPr>
  </w:style>
  <w:style w:type="character" w:styleId="Hyperlink">
    <w:name w:val="Hyperlink"/>
    <w:basedOn w:val="DefaultParagraphFont"/>
    <w:rsid w:val="002E1C7B"/>
    <w:rPr>
      <w:color w:val="0000FF" w:themeColor="hyperlink"/>
      <w:u w:val="single"/>
    </w:rPr>
  </w:style>
  <w:style w:type="paragraph" w:styleId="Header">
    <w:name w:val="header"/>
    <w:basedOn w:val="Normal"/>
    <w:link w:val="HeaderChar"/>
    <w:rsid w:val="00753738"/>
    <w:pPr>
      <w:tabs>
        <w:tab w:val="center" w:pos="4320"/>
        <w:tab w:val="right" w:pos="8640"/>
      </w:tabs>
    </w:pPr>
  </w:style>
  <w:style w:type="character" w:customStyle="1" w:styleId="HeaderChar">
    <w:name w:val="Header Char"/>
    <w:basedOn w:val="DefaultParagraphFont"/>
    <w:link w:val="Header"/>
    <w:rsid w:val="00753738"/>
  </w:style>
  <w:style w:type="paragraph" w:styleId="Footer">
    <w:name w:val="footer"/>
    <w:basedOn w:val="Normal"/>
    <w:link w:val="FooterChar"/>
    <w:rsid w:val="00753738"/>
    <w:pPr>
      <w:tabs>
        <w:tab w:val="center" w:pos="4320"/>
        <w:tab w:val="right" w:pos="8640"/>
      </w:tabs>
    </w:pPr>
  </w:style>
  <w:style w:type="character" w:customStyle="1" w:styleId="FooterChar">
    <w:name w:val="Footer Char"/>
    <w:basedOn w:val="DefaultParagraphFont"/>
    <w:link w:val="Footer"/>
    <w:rsid w:val="00753738"/>
  </w:style>
  <w:style w:type="character" w:styleId="PageNumber">
    <w:name w:val="page number"/>
    <w:basedOn w:val="DefaultParagraphFont"/>
    <w:rsid w:val="00753738"/>
  </w:style>
  <w:style w:type="paragraph" w:styleId="BalloonText">
    <w:name w:val="Balloon Text"/>
    <w:basedOn w:val="Normal"/>
    <w:link w:val="BalloonTextChar"/>
    <w:rsid w:val="00B226EB"/>
    <w:rPr>
      <w:rFonts w:ascii="Tahoma" w:hAnsi="Tahoma" w:cs="Tahoma"/>
      <w:sz w:val="16"/>
      <w:szCs w:val="16"/>
    </w:rPr>
  </w:style>
  <w:style w:type="character" w:customStyle="1" w:styleId="BalloonTextChar">
    <w:name w:val="Balloon Text Char"/>
    <w:basedOn w:val="DefaultParagraphFont"/>
    <w:link w:val="BalloonText"/>
    <w:rsid w:val="00B22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7130</Words>
  <Characters>40646</Characters>
  <Application>Microsoft Macintosh Word</Application>
  <DocSecurity>0</DocSecurity>
  <Lines>338</Lines>
  <Paragraphs>81</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49916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Tillson</dc:creator>
  <cp:lastModifiedBy>Jennifer Tillson</cp:lastModifiedBy>
  <cp:revision>5</cp:revision>
  <dcterms:created xsi:type="dcterms:W3CDTF">2011-06-15T22:03:00Z</dcterms:created>
  <dcterms:modified xsi:type="dcterms:W3CDTF">2011-07-26T19:16:00Z</dcterms:modified>
</cp:coreProperties>
</file>